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2D0D" w14:textId="77777777" w:rsidR="0044703A" w:rsidRPr="00683B74" w:rsidRDefault="000861CD">
      <w:pPr>
        <w:rPr>
          <w:rFonts w:ascii="Gill Sans MT" w:hAnsi="Gill Sans MT"/>
          <w:lang w:val="en-GB"/>
        </w:rPr>
      </w:pPr>
      <w:bookmarkStart w:id="0" w:name="_GoBack"/>
      <w:bookmarkEnd w:id="0"/>
      <w:r w:rsidRPr="00683B74">
        <w:rPr>
          <w:rFonts w:ascii="Gill Sans MT" w:hAnsi="Gill Sans MT"/>
          <w:noProof/>
          <w:lang w:val="fi-FI" w:eastAsia="fi-FI"/>
        </w:rPr>
        <w:drawing>
          <wp:anchor distT="0" distB="0" distL="114300" distR="114300" simplePos="0" relativeHeight="251657728" behindDoc="0" locked="0" layoutInCell="1" allowOverlap="1" wp14:anchorId="375FE3D1" wp14:editId="74B38AEF">
            <wp:simplePos x="0" y="0"/>
            <wp:positionH relativeFrom="page">
              <wp:posOffset>5581015</wp:posOffset>
            </wp:positionH>
            <wp:positionV relativeFrom="page">
              <wp:posOffset>900430</wp:posOffset>
            </wp:positionV>
            <wp:extent cx="1076325" cy="819150"/>
            <wp:effectExtent l="0" t="0" r="0" b="0"/>
            <wp:wrapTopAndBottom/>
            <wp:docPr id="3" name="Kuva 3"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33642" w14:textId="77777777" w:rsidR="00282E8C" w:rsidRPr="00683B74" w:rsidRDefault="00282E8C" w:rsidP="00282E8C">
      <w:pPr>
        <w:pStyle w:val="COVERPAGE1"/>
        <w:rPr>
          <w:rFonts w:ascii="Gill Sans MT" w:hAnsi="Gill Sans MT"/>
          <w:sz w:val="24"/>
        </w:rPr>
      </w:pPr>
    </w:p>
    <w:p w14:paraId="04C567A8" w14:textId="77777777" w:rsidR="00282E8C" w:rsidRPr="00683B74" w:rsidRDefault="00282E8C" w:rsidP="00282E8C">
      <w:pPr>
        <w:pStyle w:val="COVERPAGE1"/>
        <w:rPr>
          <w:rFonts w:ascii="Gill Sans MT" w:hAnsi="Gill Sans MT"/>
          <w:sz w:val="24"/>
        </w:rPr>
      </w:pPr>
    </w:p>
    <w:p w14:paraId="3CEC97EF" w14:textId="77777777" w:rsidR="00D237F3" w:rsidRPr="00D237F3" w:rsidRDefault="0044703A" w:rsidP="00C31996">
      <w:pPr>
        <w:pStyle w:val="COVERPAGE1"/>
        <w:rPr>
          <w:rFonts w:ascii="Gill Sans MT" w:hAnsi="Gill Sans MT" w:cs="Helv"/>
          <w:b/>
          <w:color w:val="auto"/>
          <w:sz w:val="44"/>
          <w:szCs w:val="44"/>
        </w:rPr>
      </w:pPr>
      <w:r w:rsidRPr="00D237F3">
        <w:rPr>
          <w:rFonts w:ascii="Gill Sans MT" w:hAnsi="Gill Sans MT"/>
          <w:b/>
          <w:color w:val="auto"/>
          <w:sz w:val="44"/>
          <w:szCs w:val="44"/>
        </w:rPr>
        <w:t>Terms of Reference</w:t>
      </w:r>
      <w:r w:rsidR="00AF5B3D" w:rsidRPr="00D237F3">
        <w:rPr>
          <w:rFonts w:ascii="Gill Sans MT" w:hAnsi="Gill Sans MT"/>
          <w:b/>
          <w:color w:val="auto"/>
          <w:sz w:val="44"/>
          <w:szCs w:val="44"/>
        </w:rPr>
        <w:t xml:space="preserve"> for</w:t>
      </w:r>
      <w:bookmarkStart w:id="1" w:name="_Hlk483834893"/>
      <w:bookmarkEnd w:id="1"/>
      <w:r w:rsidR="00AF5B3D" w:rsidRPr="00D237F3">
        <w:rPr>
          <w:rFonts w:ascii="Gill Sans MT" w:hAnsi="Gill Sans MT"/>
          <w:b/>
          <w:color w:val="auto"/>
          <w:sz w:val="44"/>
          <w:szCs w:val="44"/>
        </w:rPr>
        <w:t xml:space="preserve"> the </w:t>
      </w:r>
      <w:r w:rsidR="002063DD" w:rsidRPr="00D237F3">
        <w:rPr>
          <w:rFonts w:ascii="Gill Sans MT" w:hAnsi="Gill Sans MT" w:cs="Helv"/>
          <w:b/>
          <w:color w:val="auto"/>
          <w:sz w:val="44"/>
          <w:szCs w:val="44"/>
        </w:rPr>
        <w:t xml:space="preserve">Evaluation of </w:t>
      </w:r>
    </w:p>
    <w:p w14:paraId="3DEDAFD4" w14:textId="5828C5E7" w:rsidR="00257B84" w:rsidRPr="00D237F3" w:rsidRDefault="00257B84" w:rsidP="00C31996">
      <w:pPr>
        <w:pStyle w:val="COVERPAGE1"/>
        <w:rPr>
          <w:rFonts w:ascii="Gill Sans MT" w:hAnsi="Gill Sans MT"/>
          <w:b/>
          <w:color w:val="auto"/>
          <w:sz w:val="40"/>
          <w:szCs w:val="40"/>
        </w:rPr>
      </w:pPr>
      <w:r w:rsidRPr="00D237F3">
        <w:rPr>
          <w:rFonts w:ascii="Gill Sans MT" w:hAnsi="Gill Sans MT" w:cs="Helv"/>
          <w:b/>
          <w:color w:val="auto"/>
          <w:sz w:val="44"/>
          <w:szCs w:val="44"/>
        </w:rPr>
        <w:t>World Vision Finland’s Child Rights Programme 2018</w:t>
      </w:r>
      <w:r w:rsidRPr="00D237F3">
        <w:rPr>
          <w:rFonts w:ascii="Gill Sans MT" w:hAnsi="Gill Sans MT" w:cs="Helv"/>
          <w:b/>
          <w:color w:val="auto"/>
          <w:sz w:val="40"/>
          <w:szCs w:val="40"/>
        </w:rPr>
        <w:t>-</w:t>
      </w:r>
      <w:r w:rsidR="0010504B">
        <w:rPr>
          <w:rFonts w:ascii="Gill Sans MT" w:hAnsi="Gill Sans MT" w:cs="Helv"/>
          <w:b/>
          <w:color w:val="auto"/>
          <w:sz w:val="40"/>
          <w:szCs w:val="40"/>
        </w:rPr>
        <w:t>20</w:t>
      </w:r>
      <w:r w:rsidRPr="00D237F3">
        <w:rPr>
          <w:rFonts w:ascii="Gill Sans MT" w:hAnsi="Gill Sans MT" w:cs="Helv"/>
          <w:b/>
          <w:color w:val="auto"/>
          <w:sz w:val="40"/>
          <w:szCs w:val="40"/>
        </w:rPr>
        <w:t>21</w:t>
      </w:r>
    </w:p>
    <w:p w14:paraId="2AFA5B71" w14:textId="77777777" w:rsidR="00A639BB" w:rsidRPr="00AF5B3D" w:rsidRDefault="00A639BB">
      <w:pPr>
        <w:jc w:val="center"/>
        <w:rPr>
          <w:rFonts w:ascii="Gill Sans MT" w:hAnsi="Gill Sans MT"/>
          <w:lang w:val="en-GB"/>
        </w:rPr>
      </w:pPr>
    </w:p>
    <w:p w14:paraId="6192CAED" w14:textId="77777777" w:rsidR="00A639BB" w:rsidRPr="00683B74" w:rsidRDefault="00A639BB">
      <w:pPr>
        <w:jc w:val="center"/>
        <w:rPr>
          <w:rFonts w:ascii="Gill Sans MT" w:hAnsi="Gill Sans MT"/>
          <w:lang w:val="en-GB"/>
        </w:rPr>
      </w:pPr>
    </w:p>
    <w:p w14:paraId="577FCDDF" w14:textId="77777777" w:rsidR="00A639BB" w:rsidRPr="00683B74" w:rsidRDefault="00A639BB">
      <w:pPr>
        <w:jc w:val="center"/>
        <w:rPr>
          <w:rFonts w:ascii="Gill Sans MT" w:hAnsi="Gill Sans MT"/>
          <w:lang w:val="en-GB"/>
        </w:rPr>
      </w:pPr>
    </w:p>
    <w:p w14:paraId="5D0F5FF9" w14:textId="61414E8C" w:rsidR="00A639BB" w:rsidRPr="0010504B" w:rsidRDefault="00257B84">
      <w:pPr>
        <w:jc w:val="center"/>
        <w:rPr>
          <w:rFonts w:ascii="Gill Sans MT" w:hAnsi="Gill Sans MT"/>
          <w:sz w:val="28"/>
          <w:szCs w:val="28"/>
          <w:lang w:val="en-GB"/>
        </w:rPr>
      </w:pPr>
      <w:r w:rsidRPr="0010504B">
        <w:rPr>
          <w:rFonts w:ascii="Gill Sans MT" w:hAnsi="Gill Sans MT"/>
          <w:sz w:val="28"/>
          <w:szCs w:val="28"/>
          <w:lang w:val="en-GB"/>
        </w:rPr>
        <w:t>September 2020</w:t>
      </w:r>
    </w:p>
    <w:p w14:paraId="31E1C101" w14:textId="77777777" w:rsidR="00A639BB" w:rsidRPr="00683B74" w:rsidRDefault="00A639BB">
      <w:pPr>
        <w:jc w:val="center"/>
        <w:rPr>
          <w:rFonts w:ascii="Gill Sans MT" w:hAnsi="Gill Sans MT"/>
          <w:lang w:val="en-GB"/>
        </w:rPr>
      </w:pPr>
    </w:p>
    <w:p w14:paraId="3CB60C45" w14:textId="77777777" w:rsidR="00A639BB" w:rsidRPr="00683B74" w:rsidRDefault="00A639BB">
      <w:pPr>
        <w:jc w:val="center"/>
        <w:rPr>
          <w:rFonts w:ascii="Gill Sans MT" w:hAnsi="Gill Sans MT"/>
          <w:lang w:val="en-GB"/>
        </w:rPr>
      </w:pPr>
    </w:p>
    <w:p w14:paraId="2F0182CB" w14:textId="77777777" w:rsidR="0044703A" w:rsidRPr="00683B74" w:rsidRDefault="0044703A">
      <w:pPr>
        <w:rPr>
          <w:rFonts w:ascii="Gill Sans MT" w:hAnsi="Gill Sans MT"/>
          <w:lang w:val="en-GB"/>
        </w:rPr>
      </w:pPr>
    </w:p>
    <w:p w14:paraId="68036369" w14:textId="77777777" w:rsidR="0044703A" w:rsidRPr="00683B74" w:rsidRDefault="0044703A">
      <w:pPr>
        <w:rPr>
          <w:rFonts w:ascii="Gill Sans MT" w:hAnsi="Gill Sans MT"/>
          <w:lang w:val="en-GB"/>
        </w:rPr>
      </w:pPr>
    </w:p>
    <w:p w14:paraId="65099FCA" w14:textId="77777777" w:rsidR="0044703A" w:rsidRPr="00683B74" w:rsidRDefault="0044703A">
      <w:pPr>
        <w:rPr>
          <w:rFonts w:ascii="Gill Sans MT" w:hAnsi="Gill Sans MT"/>
          <w:lang w:val="en-GB"/>
        </w:rPr>
      </w:pPr>
    </w:p>
    <w:p w14:paraId="3D43F0C2" w14:textId="77777777" w:rsidR="0044703A" w:rsidRPr="00683B74" w:rsidRDefault="0044703A">
      <w:pPr>
        <w:rPr>
          <w:rFonts w:ascii="Gill Sans MT" w:hAnsi="Gill Sans MT"/>
          <w:lang w:val="en-GB"/>
        </w:rPr>
      </w:pPr>
    </w:p>
    <w:p w14:paraId="72781D49" w14:textId="77777777" w:rsidR="0044703A" w:rsidRPr="00683B74" w:rsidRDefault="0044703A">
      <w:pPr>
        <w:rPr>
          <w:rFonts w:ascii="Gill Sans MT" w:hAnsi="Gill Sans MT"/>
          <w:lang w:val="en-GB"/>
        </w:rPr>
      </w:pPr>
    </w:p>
    <w:p w14:paraId="05087F6C" w14:textId="240552D4" w:rsidR="0044703A" w:rsidRPr="00D237F3" w:rsidRDefault="0044703A">
      <w:pPr>
        <w:pStyle w:val="COVERPAGE2"/>
        <w:rPr>
          <w:rFonts w:ascii="Gill Sans MT" w:hAnsi="Gill Sans MT"/>
          <w:sz w:val="44"/>
          <w:szCs w:val="44"/>
        </w:rPr>
      </w:pPr>
      <w:r w:rsidRPr="00D237F3">
        <w:rPr>
          <w:rFonts w:ascii="Gill Sans MT" w:hAnsi="Gill Sans MT"/>
          <w:sz w:val="44"/>
          <w:szCs w:val="44"/>
        </w:rPr>
        <w:t xml:space="preserve">World Vision </w:t>
      </w:r>
      <w:r w:rsidR="00257B84" w:rsidRPr="00D237F3">
        <w:rPr>
          <w:rFonts w:ascii="Gill Sans MT" w:hAnsi="Gill Sans MT"/>
          <w:sz w:val="44"/>
          <w:szCs w:val="44"/>
        </w:rPr>
        <w:t>Finland</w:t>
      </w:r>
      <w:r w:rsidRPr="00D237F3">
        <w:rPr>
          <w:rFonts w:ascii="Gill Sans MT" w:hAnsi="Gill Sans MT"/>
          <w:sz w:val="44"/>
          <w:szCs w:val="44"/>
        </w:rPr>
        <w:t xml:space="preserve"> </w:t>
      </w:r>
    </w:p>
    <w:p w14:paraId="320CF620" w14:textId="77777777" w:rsidR="0044703A" w:rsidRPr="00683B74" w:rsidRDefault="0044703A">
      <w:pPr>
        <w:pStyle w:val="Footer"/>
        <w:tabs>
          <w:tab w:val="clear" w:pos="4320"/>
          <w:tab w:val="clear" w:pos="8640"/>
        </w:tabs>
        <w:rPr>
          <w:rFonts w:ascii="Gill Sans MT" w:hAnsi="Gill Sans MT"/>
          <w:sz w:val="24"/>
          <w:szCs w:val="24"/>
        </w:rPr>
      </w:pPr>
    </w:p>
    <w:p w14:paraId="364B03B1" w14:textId="77777777" w:rsidR="0044703A" w:rsidRPr="00683B74" w:rsidRDefault="0044703A">
      <w:pPr>
        <w:rPr>
          <w:rFonts w:ascii="Gill Sans MT" w:hAnsi="Gill Sans MT"/>
          <w:lang w:val="en-GB"/>
        </w:rPr>
      </w:pPr>
    </w:p>
    <w:p w14:paraId="76D95D83" w14:textId="77777777" w:rsidR="0044703A" w:rsidRPr="00683B74" w:rsidRDefault="0044703A">
      <w:pPr>
        <w:rPr>
          <w:rFonts w:ascii="Gill Sans MT" w:hAnsi="Gill Sans MT"/>
          <w:lang w:val="en-GB"/>
        </w:rPr>
      </w:pPr>
    </w:p>
    <w:p w14:paraId="0BE55DFC" w14:textId="77777777" w:rsidR="00A7471D" w:rsidRPr="00683B74" w:rsidRDefault="00A7471D">
      <w:pPr>
        <w:rPr>
          <w:rFonts w:ascii="Gill Sans MT" w:hAnsi="Gill Sans MT"/>
          <w:lang w:val="en-GB"/>
        </w:rPr>
      </w:pPr>
    </w:p>
    <w:p w14:paraId="79533588" w14:textId="77777777" w:rsidR="00EA38A3" w:rsidRPr="00683B74" w:rsidRDefault="00EA38A3" w:rsidP="00491987">
      <w:pPr>
        <w:rPr>
          <w:rFonts w:ascii="Gill Sans MT" w:hAnsi="Gill Sans MT"/>
          <w:lang w:val="en-GB"/>
        </w:rPr>
      </w:pPr>
    </w:p>
    <w:p w14:paraId="083989F6" w14:textId="77777777" w:rsidR="00EA38A3" w:rsidRPr="00683B74" w:rsidRDefault="00EA38A3" w:rsidP="00491987">
      <w:pPr>
        <w:rPr>
          <w:rFonts w:ascii="Gill Sans MT" w:hAnsi="Gill Sans MT"/>
          <w:lang w:val="en-GB"/>
        </w:rPr>
      </w:pPr>
    </w:p>
    <w:p w14:paraId="226E570B" w14:textId="77777777" w:rsidR="00EA38A3" w:rsidRPr="00683B74" w:rsidRDefault="00EA38A3" w:rsidP="00491987">
      <w:pPr>
        <w:rPr>
          <w:rFonts w:ascii="Gill Sans MT" w:hAnsi="Gill Sans MT"/>
          <w:lang w:val="en-GB"/>
        </w:rPr>
      </w:pPr>
    </w:p>
    <w:p w14:paraId="7E0E0F11" w14:textId="77777777" w:rsidR="00EA38A3" w:rsidRDefault="00EA38A3" w:rsidP="00491987">
      <w:pPr>
        <w:rPr>
          <w:rFonts w:ascii="Gill Sans MT" w:hAnsi="Gill Sans MT"/>
          <w:lang w:val="en-GB"/>
        </w:rPr>
      </w:pPr>
    </w:p>
    <w:p w14:paraId="7A96E31A" w14:textId="77777777" w:rsidR="00D237F3" w:rsidRDefault="00D237F3" w:rsidP="00491987">
      <w:pPr>
        <w:rPr>
          <w:rFonts w:ascii="Gill Sans MT" w:hAnsi="Gill Sans MT"/>
          <w:lang w:val="en-GB"/>
        </w:rPr>
      </w:pPr>
    </w:p>
    <w:p w14:paraId="6A95AFD2" w14:textId="77777777" w:rsidR="00D237F3" w:rsidRDefault="00D237F3" w:rsidP="00491987">
      <w:pPr>
        <w:rPr>
          <w:rFonts w:ascii="Gill Sans MT" w:hAnsi="Gill Sans MT"/>
          <w:lang w:val="en-GB"/>
        </w:rPr>
      </w:pPr>
    </w:p>
    <w:p w14:paraId="0B86FAB6" w14:textId="77777777" w:rsidR="00D237F3" w:rsidRDefault="00D237F3" w:rsidP="00491987">
      <w:pPr>
        <w:rPr>
          <w:rFonts w:ascii="Gill Sans MT" w:hAnsi="Gill Sans MT"/>
          <w:lang w:val="en-GB"/>
        </w:rPr>
      </w:pPr>
    </w:p>
    <w:p w14:paraId="544CCF6A" w14:textId="77777777" w:rsidR="00D237F3" w:rsidRDefault="00D237F3" w:rsidP="00491987">
      <w:pPr>
        <w:rPr>
          <w:rFonts w:ascii="Gill Sans MT" w:hAnsi="Gill Sans MT"/>
          <w:lang w:val="en-GB"/>
        </w:rPr>
      </w:pPr>
    </w:p>
    <w:p w14:paraId="21BDF14C" w14:textId="77777777" w:rsidR="00D237F3" w:rsidRDefault="00D237F3" w:rsidP="00491987">
      <w:pPr>
        <w:rPr>
          <w:rFonts w:ascii="Gill Sans MT" w:hAnsi="Gill Sans MT"/>
          <w:lang w:val="en-GB"/>
        </w:rPr>
      </w:pPr>
    </w:p>
    <w:p w14:paraId="0EDEB7A5" w14:textId="77777777" w:rsidR="00D237F3" w:rsidRDefault="00D237F3" w:rsidP="00491987">
      <w:pPr>
        <w:rPr>
          <w:rFonts w:ascii="Gill Sans MT" w:hAnsi="Gill Sans MT"/>
          <w:lang w:val="en-GB"/>
        </w:rPr>
      </w:pPr>
    </w:p>
    <w:p w14:paraId="1137EFEA" w14:textId="77777777" w:rsidR="00D237F3" w:rsidRPr="00683B74" w:rsidRDefault="00D237F3" w:rsidP="00491987">
      <w:pPr>
        <w:rPr>
          <w:rFonts w:ascii="Gill Sans MT" w:hAnsi="Gill Sans MT"/>
          <w:lang w:val="en-GB"/>
        </w:rPr>
      </w:pPr>
    </w:p>
    <w:p w14:paraId="7C6509B7" w14:textId="77777777" w:rsidR="00EA38A3" w:rsidRDefault="00EA38A3" w:rsidP="00491987">
      <w:pPr>
        <w:rPr>
          <w:rFonts w:ascii="Gill Sans MT" w:hAnsi="Gill Sans MT"/>
          <w:lang w:val="en-GB"/>
        </w:rPr>
      </w:pPr>
    </w:p>
    <w:p w14:paraId="29FB959D" w14:textId="77777777" w:rsidR="00D237F3" w:rsidRDefault="00D237F3" w:rsidP="00491987">
      <w:pPr>
        <w:rPr>
          <w:rFonts w:ascii="Gill Sans MT" w:hAnsi="Gill Sans MT"/>
          <w:lang w:val="en-GB"/>
        </w:rPr>
      </w:pPr>
    </w:p>
    <w:p w14:paraId="33A764F4" w14:textId="77777777" w:rsidR="00D237F3" w:rsidRPr="00683B74" w:rsidRDefault="00D237F3" w:rsidP="00491987">
      <w:pPr>
        <w:rPr>
          <w:rFonts w:ascii="Gill Sans MT" w:hAnsi="Gill Sans MT"/>
          <w:lang w:val="en-GB"/>
        </w:rPr>
      </w:pPr>
    </w:p>
    <w:p w14:paraId="37D8B1F8" w14:textId="77777777" w:rsidR="00D237F3" w:rsidRDefault="00D237F3" w:rsidP="00282E8C">
      <w:pPr>
        <w:rPr>
          <w:rFonts w:ascii="Gill Sans MT" w:hAnsi="Gill Sans MT"/>
          <w:lang w:val="en-GB"/>
        </w:rPr>
      </w:pPr>
    </w:p>
    <w:p w14:paraId="0F303BF5" w14:textId="77777777" w:rsidR="00D237F3" w:rsidRDefault="00D237F3" w:rsidP="00282E8C">
      <w:pPr>
        <w:rPr>
          <w:rFonts w:ascii="Gill Sans MT" w:hAnsi="Gill Sans MT"/>
          <w:lang w:val="en-GB"/>
        </w:rPr>
      </w:pPr>
    </w:p>
    <w:p w14:paraId="4878D6B5" w14:textId="77777777" w:rsidR="00D237F3" w:rsidRDefault="00D237F3" w:rsidP="00282E8C">
      <w:pPr>
        <w:rPr>
          <w:rFonts w:ascii="Gill Sans MT" w:hAnsi="Gill Sans MT"/>
          <w:lang w:val="en-GB"/>
        </w:rPr>
      </w:pPr>
    </w:p>
    <w:p w14:paraId="5ED1BA24" w14:textId="77777777" w:rsidR="00D237F3" w:rsidRDefault="00D237F3" w:rsidP="00282E8C">
      <w:pPr>
        <w:rPr>
          <w:rFonts w:ascii="Gill Sans MT" w:hAnsi="Gill Sans MT"/>
          <w:lang w:val="en-GB"/>
        </w:rPr>
      </w:pPr>
    </w:p>
    <w:p w14:paraId="49E2E883" w14:textId="77777777" w:rsidR="00282E8C" w:rsidRPr="00683B74" w:rsidRDefault="00282E8C" w:rsidP="00282E8C">
      <w:pPr>
        <w:rPr>
          <w:rFonts w:ascii="Gill Sans MT" w:hAnsi="Gill Sans MT"/>
          <w:lang w:val="en-GB"/>
        </w:rPr>
      </w:pPr>
      <w:bookmarkStart w:id="2" w:name="_Toc4398446"/>
    </w:p>
    <w:p w14:paraId="20FEBD10" w14:textId="77777777" w:rsidR="00282E8C" w:rsidRPr="00683B74" w:rsidRDefault="00282E8C" w:rsidP="00282E8C">
      <w:pPr>
        <w:rPr>
          <w:rFonts w:ascii="Gill Sans MT" w:hAnsi="Gill Sans MT"/>
          <w:lang w:val="en-GB"/>
        </w:rPr>
      </w:pPr>
    </w:p>
    <w:p w14:paraId="2BF128CC" w14:textId="524B9B23" w:rsidR="0044703A" w:rsidRPr="00683B74" w:rsidRDefault="0044703A" w:rsidP="00282E8C">
      <w:pPr>
        <w:rPr>
          <w:rFonts w:ascii="Gill Sans MT" w:hAnsi="Gill Sans MT"/>
          <w:b/>
          <w:lang w:val="en-GB"/>
        </w:rPr>
      </w:pPr>
      <w:r w:rsidRPr="00683B74">
        <w:rPr>
          <w:rFonts w:ascii="Gill Sans MT" w:hAnsi="Gill Sans MT"/>
          <w:b/>
          <w:color w:val="FF6600"/>
        </w:rPr>
        <w:t xml:space="preserve">1. </w:t>
      </w:r>
      <w:bookmarkEnd w:id="2"/>
      <w:r w:rsidR="00282E8C" w:rsidRPr="00683B74">
        <w:rPr>
          <w:rFonts w:ascii="Gill Sans MT" w:hAnsi="Gill Sans MT"/>
          <w:b/>
          <w:color w:val="FF6600"/>
        </w:rPr>
        <w:t>Background</w:t>
      </w:r>
    </w:p>
    <w:p w14:paraId="4015509B" w14:textId="77777777" w:rsidR="008804B9" w:rsidRPr="00683B74" w:rsidRDefault="008804B9" w:rsidP="008804B9">
      <w:pPr>
        <w:rPr>
          <w:rFonts w:ascii="Gill Sans MT" w:hAnsi="Gill Sans MT"/>
          <w:highlight w:val="yellow"/>
        </w:rPr>
      </w:pPr>
    </w:p>
    <w:p w14:paraId="3AE0C545" w14:textId="5276DDF2" w:rsidR="0021128D" w:rsidRPr="00683B74" w:rsidRDefault="008804B9" w:rsidP="00683B74">
      <w:pPr>
        <w:pStyle w:val="Footer"/>
        <w:tabs>
          <w:tab w:val="left" w:pos="360"/>
        </w:tabs>
        <w:jc w:val="both"/>
        <w:rPr>
          <w:rFonts w:ascii="Gill Sans MT" w:hAnsi="Gill Sans MT"/>
          <w:sz w:val="24"/>
          <w:szCs w:val="24"/>
        </w:rPr>
      </w:pPr>
      <w:r w:rsidRPr="00683B74">
        <w:rPr>
          <w:rFonts w:ascii="Gill Sans MT" w:hAnsi="Gill Sans MT"/>
          <w:sz w:val="24"/>
          <w:szCs w:val="24"/>
        </w:rPr>
        <w:t xml:space="preserve">World Vision Finland (WVF) is a Christian humanitarian organization established in 1983 working to create a lasting, positive change in the lives of children, families and communities living in poverty, and to secure and promote children’s rights. WVF is part of World Vision International (WVI), one of the leading development and humanitarian organizations </w:t>
      </w:r>
      <w:r w:rsidR="009A33AD">
        <w:rPr>
          <w:rFonts w:ascii="Gill Sans MT" w:hAnsi="Gill Sans MT"/>
          <w:sz w:val="24"/>
          <w:szCs w:val="24"/>
        </w:rPr>
        <w:t xml:space="preserve">in the world </w:t>
      </w:r>
      <w:r w:rsidRPr="00683B74">
        <w:rPr>
          <w:rFonts w:ascii="Gill Sans MT" w:hAnsi="Gill Sans MT"/>
          <w:sz w:val="24"/>
          <w:szCs w:val="24"/>
        </w:rPr>
        <w:t xml:space="preserve">and the world’s biggest </w:t>
      </w:r>
      <w:r w:rsidR="00683B74" w:rsidRPr="00683B74">
        <w:rPr>
          <w:rFonts w:ascii="Gill Sans MT" w:hAnsi="Gill Sans MT"/>
          <w:sz w:val="24"/>
          <w:szCs w:val="24"/>
        </w:rPr>
        <w:t xml:space="preserve">child sponsorship organization. </w:t>
      </w:r>
      <w:r w:rsidR="009A33AD">
        <w:rPr>
          <w:rFonts w:ascii="Gill Sans MT" w:hAnsi="Gill Sans MT"/>
          <w:sz w:val="24"/>
          <w:szCs w:val="24"/>
        </w:rPr>
        <w:t xml:space="preserve">World Vision operates through a partnership approach that is based on close collaboration between funding and implementing World Vision offices. Membership in the global World Vision organization provides </w:t>
      </w:r>
      <w:r w:rsidR="0021128D" w:rsidRPr="00683B74">
        <w:rPr>
          <w:rFonts w:ascii="Gill Sans MT" w:hAnsi="Gill Sans MT"/>
          <w:sz w:val="24"/>
          <w:szCs w:val="24"/>
        </w:rPr>
        <w:t xml:space="preserve">professional support and advice when finding the strategic niches as well as special projects that provide important opportunities of innovation. </w:t>
      </w:r>
      <w:r w:rsidR="009A33AD">
        <w:rPr>
          <w:rFonts w:ascii="Gill Sans MT" w:hAnsi="Gill Sans MT"/>
          <w:sz w:val="24"/>
          <w:szCs w:val="24"/>
        </w:rPr>
        <w:t>Project/Programme implementation is done through</w:t>
      </w:r>
      <w:r w:rsidR="0021128D" w:rsidRPr="00683B74">
        <w:rPr>
          <w:rFonts w:ascii="Gill Sans MT" w:hAnsi="Gill Sans MT"/>
          <w:sz w:val="24"/>
          <w:szCs w:val="24"/>
        </w:rPr>
        <w:t xml:space="preserve"> W</w:t>
      </w:r>
      <w:r w:rsidR="00282E8C" w:rsidRPr="00683B74">
        <w:rPr>
          <w:rFonts w:ascii="Gill Sans MT" w:hAnsi="Gill Sans MT"/>
          <w:sz w:val="24"/>
          <w:szCs w:val="24"/>
        </w:rPr>
        <w:t>orld Vision National Offices that</w:t>
      </w:r>
      <w:r w:rsidR="0021128D" w:rsidRPr="00683B74">
        <w:rPr>
          <w:rFonts w:ascii="Gill Sans MT" w:hAnsi="Gill Sans MT"/>
          <w:sz w:val="24"/>
          <w:szCs w:val="24"/>
        </w:rPr>
        <w:t xml:space="preserve"> have long presence in the country and extensive networks</w:t>
      </w:r>
      <w:r w:rsidR="009A33AD">
        <w:rPr>
          <w:rFonts w:ascii="Gill Sans MT" w:hAnsi="Gill Sans MT"/>
          <w:sz w:val="24"/>
          <w:szCs w:val="24"/>
        </w:rPr>
        <w:t xml:space="preserve">. </w:t>
      </w:r>
    </w:p>
    <w:p w14:paraId="3CB52DB8" w14:textId="77777777" w:rsidR="0021128D" w:rsidRPr="00683B74" w:rsidRDefault="0021128D" w:rsidP="0021128D">
      <w:pPr>
        <w:pStyle w:val="Footer"/>
        <w:tabs>
          <w:tab w:val="left" w:pos="360"/>
        </w:tabs>
        <w:rPr>
          <w:rFonts w:ascii="Gill Sans MT" w:hAnsi="Gill Sans MT"/>
          <w:sz w:val="24"/>
          <w:szCs w:val="24"/>
        </w:rPr>
      </w:pPr>
    </w:p>
    <w:p w14:paraId="5D4594F1" w14:textId="77777777" w:rsidR="00DE3E6A" w:rsidRDefault="0021128D" w:rsidP="00683B74">
      <w:pPr>
        <w:pStyle w:val="Footer"/>
        <w:tabs>
          <w:tab w:val="left" w:pos="360"/>
        </w:tabs>
        <w:jc w:val="both"/>
        <w:rPr>
          <w:rFonts w:ascii="Gill Sans MT" w:hAnsi="Gill Sans MT"/>
          <w:sz w:val="24"/>
          <w:szCs w:val="24"/>
        </w:rPr>
      </w:pPr>
      <w:r w:rsidRPr="00683B74">
        <w:rPr>
          <w:rFonts w:ascii="Gill Sans MT" w:hAnsi="Gill Sans MT"/>
          <w:sz w:val="24"/>
          <w:szCs w:val="24"/>
        </w:rPr>
        <w:t>WVF’s Child Rights Programme 2018-</w:t>
      </w:r>
      <w:r w:rsidR="00EF017B" w:rsidRPr="00683B74">
        <w:rPr>
          <w:rFonts w:ascii="Gill Sans MT" w:hAnsi="Gill Sans MT"/>
          <w:sz w:val="24"/>
          <w:szCs w:val="24"/>
        </w:rPr>
        <w:t>20</w:t>
      </w:r>
      <w:r w:rsidRPr="00683B74">
        <w:rPr>
          <w:rFonts w:ascii="Gill Sans MT" w:hAnsi="Gill Sans MT"/>
          <w:sz w:val="24"/>
          <w:szCs w:val="24"/>
        </w:rPr>
        <w:t>21 is funded by the Ministry for Foreign Affairs of Finland</w:t>
      </w:r>
      <w:r w:rsidR="00D237F3">
        <w:rPr>
          <w:rFonts w:ascii="Gill Sans MT" w:hAnsi="Gill Sans MT"/>
          <w:sz w:val="24"/>
          <w:szCs w:val="24"/>
        </w:rPr>
        <w:t xml:space="preserve"> </w:t>
      </w:r>
      <w:r w:rsidR="000C3770">
        <w:rPr>
          <w:rFonts w:ascii="Gill Sans MT" w:hAnsi="Gill Sans MT"/>
          <w:sz w:val="24"/>
          <w:szCs w:val="24"/>
        </w:rPr>
        <w:t xml:space="preserve">with the total funding amounting to EUR 11, 200 0000. </w:t>
      </w:r>
      <w:r w:rsidRPr="00683B74">
        <w:rPr>
          <w:rFonts w:ascii="Gill Sans MT" w:hAnsi="Gill Sans MT"/>
          <w:sz w:val="24"/>
          <w:szCs w:val="24"/>
        </w:rPr>
        <w:t xml:space="preserve">The Programme focuses on sustainable development and empowerment of vulnerable children and their communities. It has three Areas of Excellence; Child Protection, Youth Employment and Disability Inclusion and </w:t>
      </w:r>
      <w:r w:rsidR="003D2C07">
        <w:rPr>
          <w:rFonts w:ascii="Gill Sans MT" w:hAnsi="Gill Sans MT"/>
          <w:sz w:val="24"/>
          <w:szCs w:val="24"/>
        </w:rPr>
        <w:t xml:space="preserve">it </w:t>
      </w:r>
      <w:r w:rsidRPr="00683B74">
        <w:rPr>
          <w:rFonts w:ascii="Gill Sans MT" w:hAnsi="Gill Sans MT"/>
          <w:sz w:val="24"/>
          <w:szCs w:val="24"/>
        </w:rPr>
        <w:t>is implemented throu</w:t>
      </w:r>
      <w:r w:rsidR="00EF017B" w:rsidRPr="00683B74">
        <w:rPr>
          <w:rFonts w:ascii="Gill Sans MT" w:hAnsi="Gill Sans MT"/>
          <w:sz w:val="24"/>
          <w:szCs w:val="24"/>
        </w:rPr>
        <w:t xml:space="preserve">gh </w:t>
      </w:r>
      <w:r w:rsidR="00455AC0">
        <w:rPr>
          <w:rFonts w:ascii="Gill Sans MT" w:hAnsi="Gill Sans MT"/>
          <w:sz w:val="24"/>
          <w:szCs w:val="24"/>
        </w:rPr>
        <w:t xml:space="preserve">7 </w:t>
      </w:r>
      <w:r w:rsidR="004859BC">
        <w:rPr>
          <w:rFonts w:ascii="Gill Sans MT" w:hAnsi="Gill Sans MT"/>
          <w:sz w:val="24"/>
          <w:szCs w:val="24"/>
        </w:rPr>
        <w:t xml:space="preserve">integrated and holistic </w:t>
      </w:r>
      <w:r w:rsidR="00EF017B" w:rsidRPr="00683B74">
        <w:rPr>
          <w:rFonts w:ascii="Gill Sans MT" w:hAnsi="Gill Sans MT"/>
          <w:sz w:val="24"/>
          <w:szCs w:val="24"/>
        </w:rPr>
        <w:t>long-term Area Programmes (10-16 years</w:t>
      </w:r>
      <w:r w:rsidRPr="00683B74">
        <w:rPr>
          <w:rFonts w:ascii="Gill Sans MT" w:hAnsi="Gill Sans MT"/>
          <w:sz w:val="24"/>
          <w:szCs w:val="24"/>
        </w:rPr>
        <w:t xml:space="preserve">) and </w:t>
      </w:r>
      <w:r w:rsidR="00455AC0">
        <w:rPr>
          <w:rFonts w:ascii="Gill Sans MT" w:hAnsi="Gill Sans MT"/>
          <w:sz w:val="24"/>
          <w:szCs w:val="24"/>
        </w:rPr>
        <w:t xml:space="preserve">6 </w:t>
      </w:r>
      <w:r w:rsidR="004859BC">
        <w:rPr>
          <w:rFonts w:ascii="Gill Sans MT" w:hAnsi="Gill Sans MT"/>
          <w:sz w:val="24"/>
          <w:szCs w:val="24"/>
        </w:rPr>
        <w:t xml:space="preserve">thematic </w:t>
      </w:r>
      <w:r w:rsidRPr="00683B74">
        <w:rPr>
          <w:rFonts w:ascii="Gill Sans MT" w:hAnsi="Gill Sans MT"/>
          <w:sz w:val="24"/>
          <w:szCs w:val="24"/>
        </w:rPr>
        <w:t>special projects</w:t>
      </w:r>
      <w:r w:rsidR="00EF017B" w:rsidRPr="00683B74">
        <w:rPr>
          <w:rFonts w:ascii="Gill Sans MT" w:hAnsi="Gill Sans MT"/>
          <w:sz w:val="24"/>
          <w:szCs w:val="24"/>
        </w:rPr>
        <w:t xml:space="preserve"> (</w:t>
      </w:r>
      <w:r w:rsidR="009A33AD">
        <w:rPr>
          <w:rFonts w:ascii="Gill Sans MT" w:hAnsi="Gill Sans MT"/>
          <w:sz w:val="24"/>
          <w:szCs w:val="24"/>
        </w:rPr>
        <w:t>4</w:t>
      </w:r>
      <w:r w:rsidR="00EF017B" w:rsidRPr="00683B74">
        <w:rPr>
          <w:rFonts w:ascii="Gill Sans MT" w:hAnsi="Gill Sans MT"/>
          <w:sz w:val="24"/>
          <w:szCs w:val="24"/>
        </w:rPr>
        <w:t xml:space="preserve"> years)</w:t>
      </w:r>
      <w:r w:rsidRPr="00683B74">
        <w:rPr>
          <w:rFonts w:ascii="Gill Sans MT" w:hAnsi="Gill Sans MT"/>
          <w:sz w:val="24"/>
          <w:szCs w:val="24"/>
        </w:rPr>
        <w:t xml:space="preserve">. </w:t>
      </w:r>
      <w:r w:rsidR="00455AC0" w:rsidRPr="00683B74">
        <w:rPr>
          <w:rFonts w:ascii="Gill Sans MT" w:hAnsi="Gill Sans MT"/>
          <w:sz w:val="24"/>
          <w:szCs w:val="24"/>
        </w:rPr>
        <w:t xml:space="preserve">The Child Right’s Programme is being implemented in Ethiopia, Kenia, Rwanda, Somalia, Uganda, Cambodia and India. </w:t>
      </w:r>
    </w:p>
    <w:p w14:paraId="2F5FBCF5" w14:textId="77777777" w:rsidR="00DE3E6A" w:rsidRDefault="00DE3E6A" w:rsidP="00683B74">
      <w:pPr>
        <w:pStyle w:val="Footer"/>
        <w:tabs>
          <w:tab w:val="left" w:pos="360"/>
        </w:tabs>
        <w:jc w:val="both"/>
        <w:rPr>
          <w:rFonts w:ascii="Gill Sans MT" w:hAnsi="Gill Sans MT"/>
          <w:sz w:val="24"/>
          <w:szCs w:val="24"/>
        </w:rPr>
      </w:pPr>
    </w:p>
    <w:p w14:paraId="79588461" w14:textId="516FB6E5" w:rsidR="0021128D" w:rsidRDefault="0021128D" w:rsidP="00683B74">
      <w:pPr>
        <w:pStyle w:val="Footer"/>
        <w:tabs>
          <w:tab w:val="left" w:pos="360"/>
        </w:tabs>
        <w:jc w:val="both"/>
        <w:rPr>
          <w:rFonts w:ascii="Gill Sans MT" w:hAnsi="Gill Sans MT"/>
          <w:sz w:val="24"/>
          <w:szCs w:val="24"/>
        </w:rPr>
      </w:pPr>
      <w:r w:rsidRPr="004859BC">
        <w:rPr>
          <w:rFonts w:ascii="Gill Sans MT" w:hAnsi="Gill Sans MT"/>
          <w:sz w:val="24"/>
          <w:szCs w:val="24"/>
        </w:rPr>
        <w:t xml:space="preserve">The expected impact (goal) of the Programme is the sustained well-being of children within families and communities, especially the most vulnerable. The goal </w:t>
      </w:r>
      <w:r w:rsidR="00455AC0" w:rsidRPr="00580508">
        <w:rPr>
          <w:rFonts w:ascii="Gill Sans MT" w:hAnsi="Gill Sans MT"/>
          <w:sz w:val="24"/>
          <w:szCs w:val="24"/>
        </w:rPr>
        <w:t xml:space="preserve">is targeted </w:t>
      </w:r>
      <w:r w:rsidRPr="00580508">
        <w:rPr>
          <w:rFonts w:ascii="Gill Sans MT" w:hAnsi="Gill Sans MT"/>
          <w:sz w:val="24"/>
          <w:szCs w:val="24"/>
        </w:rPr>
        <w:t xml:space="preserve">through six outcomes that support the fulfilment of the rights supported in the International Human Rights Framework, especially the Convention of the Rights of the Child and the Convention on the Rights of People </w:t>
      </w:r>
      <w:r w:rsidR="00683B74" w:rsidRPr="00580508">
        <w:rPr>
          <w:rFonts w:ascii="Gill Sans MT" w:hAnsi="Gill Sans MT"/>
          <w:sz w:val="24"/>
          <w:szCs w:val="24"/>
        </w:rPr>
        <w:t>with Disabilities.</w:t>
      </w:r>
      <w:r w:rsidR="00683B74" w:rsidRPr="00683B74">
        <w:rPr>
          <w:rFonts w:ascii="Gill Sans MT" w:hAnsi="Gill Sans MT"/>
          <w:sz w:val="24"/>
          <w:szCs w:val="24"/>
        </w:rPr>
        <w:t xml:space="preserve"> Outcomes are </w:t>
      </w:r>
      <w:r w:rsidRPr="00683B74">
        <w:rPr>
          <w:rFonts w:ascii="Gill Sans MT" w:hAnsi="Gill Sans MT"/>
          <w:sz w:val="24"/>
          <w:szCs w:val="24"/>
        </w:rPr>
        <w:t>reflected on more thoroughly as part of the result framework</w:t>
      </w:r>
      <w:r w:rsidR="004859BC">
        <w:rPr>
          <w:rFonts w:ascii="Gill Sans MT" w:hAnsi="Gill Sans MT"/>
          <w:sz w:val="24"/>
          <w:szCs w:val="24"/>
        </w:rPr>
        <w:t xml:space="preserve"> </w:t>
      </w:r>
      <w:r w:rsidR="00455AC0">
        <w:rPr>
          <w:rFonts w:ascii="Gill Sans MT" w:hAnsi="Gill Sans MT"/>
          <w:sz w:val="24"/>
          <w:szCs w:val="24"/>
        </w:rPr>
        <w:t>in chapter 2</w:t>
      </w:r>
      <w:r w:rsidRPr="00683B74">
        <w:rPr>
          <w:rFonts w:ascii="Gill Sans MT" w:hAnsi="Gill Sans MT"/>
          <w:sz w:val="24"/>
          <w:szCs w:val="24"/>
        </w:rPr>
        <w:t>.</w:t>
      </w:r>
    </w:p>
    <w:p w14:paraId="2CB631DA" w14:textId="77777777" w:rsidR="00DE3E6A" w:rsidRPr="00683B74" w:rsidRDefault="00DE3E6A" w:rsidP="00683B74">
      <w:pPr>
        <w:pStyle w:val="Footer"/>
        <w:tabs>
          <w:tab w:val="left" w:pos="360"/>
        </w:tabs>
        <w:jc w:val="both"/>
        <w:rPr>
          <w:rFonts w:ascii="Gill Sans MT" w:hAnsi="Gill Sans MT"/>
          <w:sz w:val="24"/>
          <w:szCs w:val="24"/>
        </w:rPr>
      </w:pPr>
    </w:p>
    <w:p w14:paraId="7F247330" w14:textId="77777777" w:rsidR="00DE3E6A" w:rsidRDefault="00DE3E6A" w:rsidP="00DE3E6A">
      <w:pPr>
        <w:pStyle w:val="Footer"/>
        <w:tabs>
          <w:tab w:val="clear" w:pos="4320"/>
          <w:tab w:val="clear" w:pos="8640"/>
          <w:tab w:val="left" w:pos="360"/>
        </w:tabs>
        <w:rPr>
          <w:rFonts w:ascii="Gill Sans MT" w:hAnsi="Gill Sans MT"/>
          <w:sz w:val="24"/>
          <w:szCs w:val="24"/>
        </w:rPr>
      </w:pPr>
      <w:r>
        <w:rPr>
          <w:rFonts w:ascii="Gill Sans MT" w:hAnsi="Gill Sans MT"/>
          <w:sz w:val="24"/>
          <w:szCs w:val="24"/>
        </w:rPr>
        <w:t xml:space="preserve">WVF’s previous development programme (2015-2017) was evaluated in 2017. </w:t>
      </w:r>
    </w:p>
    <w:p w14:paraId="14F62080" w14:textId="77777777" w:rsidR="00FF3F10" w:rsidRDefault="00FF3F10" w:rsidP="00EF017B">
      <w:pPr>
        <w:pStyle w:val="Footer"/>
        <w:tabs>
          <w:tab w:val="left" w:pos="360"/>
        </w:tabs>
        <w:rPr>
          <w:rFonts w:ascii="Gill Sans MT" w:hAnsi="Gill Sans MT"/>
          <w:sz w:val="24"/>
          <w:szCs w:val="24"/>
          <w:lang w:val="en-US"/>
        </w:rPr>
      </w:pPr>
    </w:p>
    <w:p w14:paraId="0CC22D71" w14:textId="77777777" w:rsidR="008804B9" w:rsidRPr="00FF3F10" w:rsidRDefault="008804B9" w:rsidP="00E2038E">
      <w:pPr>
        <w:tabs>
          <w:tab w:val="left" w:pos="360"/>
        </w:tabs>
        <w:rPr>
          <w:rFonts w:ascii="Gill Sans MT" w:hAnsi="Gill Sans MT"/>
          <w:lang w:val="en-GB"/>
        </w:rPr>
      </w:pPr>
    </w:p>
    <w:p w14:paraId="05DA9F76" w14:textId="587CEA49" w:rsidR="0044703A" w:rsidRPr="00683B74" w:rsidRDefault="0044703A" w:rsidP="005B48DE">
      <w:pPr>
        <w:pStyle w:val="Heading1"/>
        <w:spacing w:before="0" w:after="0"/>
        <w:jc w:val="both"/>
        <w:rPr>
          <w:rFonts w:ascii="Gill Sans MT" w:hAnsi="Gill Sans MT"/>
          <w:bCs w:val="0"/>
          <w:color w:val="FF6600"/>
          <w:sz w:val="24"/>
          <w:szCs w:val="24"/>
          <w:lang w:val="en-GB"/>
        </w:rPr>
      </w:pPr>
      <w:bookmarkStart w:id="3" w:name="_Toc4398447"/>
      <w:r w:rsidRPr="00683B74">
        <w:rPr>
          <w:rFonts w:ascii="Gill Sans MT" w:hAnsi="Gill Sans MT"/>
          <w:bCs w:val="0"/>
          <w:color w:val="FF6600"/>
          <w:sz w:val="24"/>
          <w:szCs w:val="24"/>
          <w:lang w:val="en-GB"/>
        </w:rPr>
        <w:t>2. Desc</w:t>
      </w:r>
      <w:r w:rsidR="006C1A46" w:rsidRPr="00683B74">
        <w:rPr>
          <w:rFonts w:ascii="Gill Sans MT" w:hAnsi="Gill Sans MT"/>
          <w:bCs w:val="0"/>
          <w:color w:val="FF6600"/>
          <w:sz w:val="24"/>
          <w:szCs w:val="24"/>
          <w:lang w:val="en-GB"/>
        </w:rPr>
        <w:t xml:space="preserve">ription of Programme </w:t>
      </w:r>
      <w:r w:rsidRPr="00683B74">
        <w:rPr>
          <w:rFonts w:ascii="Gill Sans MT" w:hAnsi="Gill Sans MT"/>
          <w:bCs w:val="0"/>
          <w:color w:val="FF6600"/>
          <w:sz w:val="24"/>
          <w:szCs w:val="24"/>
          <w:lang w:val="en-GB"/>
        </w:rPr>
        <w:t>Being Evaluated</w:t>
      </w:r>
      <w:bookmarkEnd w:id="3"/>
      <w:r w:rsidRPr="00683B74">
        <w:rPr>
          <w:rFonts w:ascii="Gill Sans MT" w:hAnsi="Gill Sans MT"/>
          <w:bCs w:val="0"/>
          <w:color w:val="FF6600"/>
          <w:sz w:val="24"/>
          <w:szCs w:val="24"/>
          <w:lang w:val="en-GB"/>
        </w:rPr>
        <w:t xml:space="preserve"> </w:t>
      </w:r>
    </w:p>
    <w:p w14:paraId="24EA5F87" w14:textId="77777777" w:rsidR="0044703A" w:rsidRPr="00683B74" w:rsidRDefault="0044703A" w:rsidP="00E2038E">
      <w:pPr>
        <w:pStyle w:val="Footer"/>
        <w:tabs>
          <w:tab w:val="clear" w:pos="4320"/>
          <w:tab w:val="clear" w:pos="8640"/>
          <w:tab w:val="left" w:pos="360"/>
        </w:tabs>
        <w:rPr>
          <w:rFonts w:ascii="Gill Sans MT" w:hAnsi="Gill Sans MT"/>
          <w:sz w:val="24"/>
          <w:szCs w:val="24"/>
        </w:rPr>
      </w:pPr>
    </w:p>
    <w:p w14:paraId="79406E9B" w14:textId="095EA017" w:rsidR="003D62BB" w:rsidRPr="003D62BB" w:rsidRDefault="003D62BB" w:rsidP="003D62BB">
      <w:pPr>
        <w:pStyle w:val="Footer"/>
        <w:tabs>
          <w:tab w:val="clear" w:pos="4320"/>
          <w:tab w:val="clear" w:pos="8640"/>
          <w:tab w:val="left" w:pos="360"/>
        </w:tabs>
        <w:jc w:val="both"/>
        <w:rPr>
          <w:rFonts w:ascii="Gill Sans MT" w:hAnsi="Gill Sans MT"/>
          <w:sz w:val="24"/>
          <w:szCs w:val="24"/>
        </w:rPr>
      </w:pPr>
      <w:r w:rsidRPr="003D62BB">
        <w:rPr>
          <w:rFonts w:ascii="Gill Sans MT" w:hAnsi="Gill Sans MT"/>
          <w:sz w:val="24"/>
          <w:szCs w:val="24"/>
        </w:rPr>
        <w:t xml:space="preserve">WVF’s Child Rights Programme consists of Area Programs that </w:t>
      </w:r>
      <w:r w:rsidR="00894847">
        <w:rPr>
          <w:rFonts w:ascii="Gill Sans MT" w:hAnsi="Gill Sans MT"/>
          <w:sz w:val="24"/>
          <w:szCs w:val="24"/>
        </w:rPr>
        <w:t xml:space="preserve">normally </w:t>
      </w:r>
      <w:r w:rsidRPr="003D62BB">
        <w:rPr>
          <w:rFonts w:ascii="Gill Sans MT" w:hAnsi="Gill Sans MT"/>
          <w:sz w:val="24"/>
          <w:szCs w:val="24"/>
        </w:rPr>
        <w:t>have 2-3 Technical Projects (WASH, livelihoods, health etc.) within them, and Special Projects (youth employment, anti-FGM and reforestation)</w:t>
      </w:r>
      <w:r>
        <w:rPr>
          <w:rFonts w:ascii="Gill Sans MT" w:hAnsi="Gill Sans MT"/>
          <w:sz w:val="24"/>
          <w:szCs w:val="24"/>
        </w:rPr>
        <w:t xml:space="preserve">. </w:t>
      </w:r>
    </w:p>
    <w:p w14:paraId="37E0207A" w14:textId="77777777" w:rsidR="003D62BB" w:rsidRDefault="003D62BB" w:rsidP="0021128D">
      <w:pPr>
        <w:pStyle w:val="Footer"/>
        <w:tabs>
          <w:tab w:val="clear" w:pos="4320"/>
          <w:tab w:val="clear" w:pos="8640"/>
          <w:tab w:val="left" w:pos="360"/>
        </w:tabs>
        <w:rPr>
          <w:rFonts w:ascii="Gill Sans MT" w:hAnsi="Gill Sans MT"/>
          <w:i/>
          <w:sz w:val="24"/>
          <w:szCs w:val="24"/>
        </w:rPr>
      </w:pPr>
    </w:p>
    <w:p w14:paraId="775EB330" w14:textId="078F20B6" w:rsidR="0021128D" w:rsidRDefault="0021128D" w:rsidP="0021128D">
      <w:pPr>
        <w:pStyle w:val="Footer"/>
        <w:tabs>
          <w:tab w:val="clear" w:pos="4320"/>
          <w:tab w:val="clear" w:pos="8640"/>
          <w:tab w:val="left" w:pos="360"/>
        </w:tabs>
        <w:rPr>
          <w:rFonts w:ascii="Gill Sans MT" w:hAnsi="Gill Sans MT"/>
          <w:i/>
          <w:sz w:val="24"/>
          <w:szCs w:val="24"/>
        </w:rPr>
      </w:pPr>
      <w:r w:rsidRPr="00683B74">
        <w:rPr>
          <w:rFonts w:ascii="Gill Sans MT" w:hAnsi="Gill Sans MT"/>
          <w:i/>
          <w:sz w:val="24"/>
          <w:szCs w:val="24"/>
        </w:rPr>
        <w:t>Theory of Change</w:t>
      </w:r>
    </w:p>
    <w:p w14:paraId="18E69A92" w14:textId="77777777" w:rsidR="00455AC0" w:rsidRPr="00D237F3" w:rsidRDefault="00455AC0" w:rsidP="0021128D">
      <w:pPr>
        <w:pStyle w:val="Footer"/>
        <w:tabs>
          <w:tab w:val="clear" w:pos="4320"/>
          <w:tab w:val="clear" w:pos="8640"/>
          <w:tab w:val="left" w:pos="360"/>
        </w:tabs>
        <w:rPr>
          <w:rFonts w:ascii="Gill Sans MT" w:hAnsi="Gill Sans MT"/>
          <w:i/>
          <w:sz w:val="24"/>
          <w:szCs w:val="24"/>
        </w:rPr>
      </w:pPr>
    </w:p>
    <w:p w14:paraId="1A04A39A" w14:textId="07439217" w:rsidR="0021128D" w:rsidRPr="00683B74" w:rsidRDefault="0021128D" w:rsidP="0069543B">
      <w:pPr>
        <w:pStyle w:val="Footer"/>
        <w:tabs>
          <w:tab w:val="clear" w:pos="4320"/>
          <w:tab w:val="clear" w:pos="8640"/>
          <w:tab w:val="left" w:pos="360"/>
        </w:tabs>
        <w:jc w:val="both"/>
        <w:rPr>
          <w:rFonts w:ascii="Gill Sans MT" w:hAnsi="Gill Sans MT"/>
          <w:sz w:val="24"/>
          <w:szCs w:val="24"/>
        </w:rPr>
      </w:pPr>
      <w:r w:rsidRPr="00683B74">
        <w:rPr>
          <w:rFonts w:ascii="Gill Sans MT" w:hAnsi="Gill Sans MT"/>
          <w:sz w:val="24"/>
          <w:szCs w:val="24"/>
        </w:rPr>
        <w:t xml:space="preserve">The Programme focuses on </w:t>
      </w:r>
      <w:r w:rsidR="00455AC0">
        <w:rPr>
          <w:rFonts w:ascii="Gill Sans MT" w:hAnsi="Gill Sans MT"/>
          <w:sz w:val="24"/>
          <w:szCs w:val="24"/>
        </w:rPr>
        <w:t xml:space="preserve">the </w:t>
      </w:r>
      <w:r w:rsidRPr="00683B74">
        <w:rPr>
          <w:rFonts w:ascii="Gill Sans MT" w:hAnsi="Gill Sans MT"/>
          <w:sz w:val="24"/>
          <w:szCs w:val="24"/>
        </w:rPr>
        <w:t xml:space="preserve">sustainable development and empowerment of vulnerable children and their communities. </w:t>
      </w:r>
      <w:r w:rsidR="00455AC0">
        <w:rPr>
          <w:rFonts w:ascii="Gill Sans MT" w:hAnsi="Gill Sans MT"/>
          <w:sz w:val="24"/>
          <w:szCs w:val="24"/>
          <w:lang w:val="en-US"/>
        </w:rPr>
        <w:t xml:space="preserve">Within </w:t>
      </w:r>
      <w:r w:rsidRPr="00683B74">
        <w:rPr>
          <w:rFonts w:ascii="Gill Sans MT" w:hAnsi="Gill Sans MT"/>
          <w:sz w:val="24"/>
          <w:szCs w:val="24"/>
          <w:lang w:val="en-US"/>
        </w:rPr>
        <w:t>WV</w:t>
      </w:r>
      <w:r w:rsidRPr="00683B74">
        <w:rPr>
          <w:rFonts w:ascii="Gill Sans MT" w:hAnsi="Gill Sans MT"/>
          <w:sz w:val="24"/>
          <w:szCs w:val="24"/>
        </w:rPr>
        <w:t>F</w:t>
      </w:r>
      <w:r w:rsidRPr="00683B74">
        <w:rPr>
          <w:rFonts w:ascii="Gill Sans MT" w:hAnsi="Gill Sans MT"/>
          <w:sz w:val="24"/>
          <w:szCs w:val="24"/>
          <w:lang w:val="en-US"/>
        </w:rPr>
        <w:t xml:space="preserve"> bei</w:t>
      </w:r>
      <w:r w:rsidR="003D62BB">
        <w:rPr>
          <w:rFonts w:ascii="Gill Sans MT" w:hAnsi="Gill Sans MT"/>
          <w:sz w:val="24"/>
          <w:szCs w:val="24"/>
          <w:lang w:val="en-US"/>
        </w:rPr>
        <w:t xml:space="preserve">ng child focused means that </w:t>
      </w:r>
      <w:r w:rsidR="00455AC0">
        <w:rPr>
          <w:rFonts w:ascii="Gill Sans MT" w:hAnsi="Gill Sans MT"/>
          <w:sz w:val="24"/>
          <w:szCs w:val="24"/>
          <w:lang w:val="en-US"/>
        </w:rPr>
        <w:t xml:space="preserve">all </w:t>
      </w:r>
      <w:r w:rsidRPr="00683B74">
        <w:rPr>
          <w:rFonts w:ascii="Gill Sans MT" w:hAnsi="Gill Sans MT"/>
          <w:sz w:val="24"/>
          <w:szCs w:val="24"/>
          <w:lang w:val="en-US"/>
        </w:rPr>
        <w:t>work and resources are used to ensure the wellbeing of children. The development of communities is approached with the focus on the needs and rights of the children. The wellbeing of the children and supporting the rights of the children i</w:t>
      </w:r>
      <w:r w:rsidRPr="00683B74">
        <w:rPr>
          <w:rFonts w:ascii="Gill Sans MT" w:hAnsi="Gill Sans MT"/>
          <w:sz w:val="24"/>
          <w:szCs w:val="24"/>
        </w:rPr>
        <w:t xml:space="preserve">s the goal of all activities. </w:t>
      </w:r>
      <w:r w:rsidRPr="00683B74">
        <w:rPr>
          <w:rFonts w:ascii="Gill Sans MT" w:hAnsi="Gill Sans MT"/>
          <w:sz w:val="24"/>
          <w:szCs w:val="24"/>
          <w:lang w:val="en-US"/>
        </w:rPr>
        <w:t>In terms of achieving the sustained well-being of children within families and communities, especially the most vulnerable, the theory of change asserts that this is dependent on achieving four Child well-being Aspirations: children enjoy good health; children are educated for life; children are cared for, protected and participating; and children experience the love of God and their neighbor. These are also the foundation of Programme’s result framework.</w:t>
      </w:r>
      <w:r w:rsidRPr="00683B74">
        <w:rPr>
          <w:rFonts w:ascii="Gill Sans MT" w:hAnsi="Gill Sans MT"/>
          <w:strike/>
          <w:sz w:val="24"/>
          <w:szCs w:val="24"/>
          <w:lang w:val="en-US"/>
        </w:rPr>
        <w:t xml:space="preserve"> </w:t>
      </w:r>
    </w:p>
    <w:p w14:paraId="3F050038" w14:textId="77777777" w:rsidR="0021128D" w:rsidRPr="00683B74" w:rsidRDefault="0021128D" w:rsidP="00694B39">
      <w:pPr>
        <w:pStyle w:val="Default"/>
        <w:rPr>
          <w:rFonts w:ascii="Gill Sans MT" w:hAnsi="Gill Sans MT"/>
        </w:rPr>
      </w:pPr>
    </w:p>
    <w:p w14:paraId="3DE643CE" w14:textId="2033FEBB" w:rsidR="0021128D" w:rsidRPr="00683B74" w:rsidRDefault="003D62BB" w:rsidP="0069543B">
      <w:pPr>
        <w:pStyle w:val="Footer"/>
        <w:tabs>
          <w:tab w:val="left" w:pos="360"/>
        </w:tabs>
        <w:jc w:val="both"/>
        <w:rPr>
          <w:rFonts w:ascii="Gill Sans MT" w:hAnsi="Gill Sans MT"/>
          <w:sz w:val="24"/>
          <w:szCs w:val="24"/>
        </w:rPr>
      </w:pPr>
      <w:r>
        <w:rPr>
          <w:rFonts w:ascii="Gill Sans MT" w:hAnsi="Gill Sans MT"/>
          <w:sz w:val="24"/>
          <w:szCs w:val="24"/>
          <w:lang w:val="en-US"/>
        </w:rPr>
        <w:t xml:space="preserve">Although children are the </w:t>
      </w:r>
      <w:r w:rsidR="0021128D" w:rsidRPr="00683B74">
        <w:rPr>
          <w:rFonts w:ascii="Gill Sans MT" w:hAnsi="Gill Sans MT"/>
          <w:sz w:val="24"/>
          <w:szCs w:val="24"/>
          <w:lang w:val="en-US"/>
        </w:rPr>
        <w:t>focus</w:t>
      </w:r>
      <w:r>
        <w:rPr>
          <w:rFonts w:ascii="Gill Sans MT" w:hAnsi="Gill Sans MT"/>
          <w:sz w:val="24"/>
          <w:szCs w:val="24"/>
          <w:lang w:val="en-US"/>
        </w:rPr>
        <w:t xml:space="preserve">, not all </w:t>
      </w:r>
      <w:r w:rsidR="0021128D" w:rsidRPr="00683B74">
        <w:rPr>
          <w:rFonts w:ascii="Gill Sans MT" w:hAnsi="Gill Sans MT"/>
          <w:sz w:val="24"/>
          <w:szCs w:val="24"/>
          <w:lang w:val="en-US"/>
        </w:rPr>
        <w:t xml:space="preserve">activities </w:t>
      </w:r>
      <w:r w:rsidR="0069543B">
        <w:rPr>
          <w:rFonts w:ascii="Gill Sans MT" w:hAnsi="Gill Sans MT"/>
          <w:sz w:val="24"/>
          <w:szCs w:val="24"/>
          <w:lang w:val="en-US"/>
        </w:rPr>
        <w:t>f</w:t>
      </w:r>
      <w:r w:rsidR="0021128D" w:rsidRPr="00683B74">
        <w:rPr>
          <w:rFonts w:ascii="Gill Sans MT" w:hAnsi="Gill Sans MT"/>
          <w:sz w:val="24"/>
          <w:szCs w:val="24"/>
          <w:lang w:val="en-US"/>
        </w:rPr>
        <w:t>ocus only on children. Children live in an environment, where attitudes, power structures, legislation and economical resources effect their well-being. For example, families’ economic well-being needs to be assured; families’ basic needs in terms of access and availability to education, health, care, nutrition, shelter and sanitation need to be met; families need sustainable livelihoods and food security; women and children need to be empowered as agents of change; families need to provide a safe and nurturing environment for children; families need to be resilient; strong and equitable relationships need to exist within the family that are based on respect for diversity; the spiritual well-being of family’s needs to be nurtured; and families need to sustainably manage and protect their natural assets, including in the context of climate change</w:t>
      </w:r>
      <w:r w:rsidR="00455AC0">
        <w:rPr>
          <w:rFonts w:ascii="Gill Sans MT" w:hAnsi="Gill Sans MT"/>
          <w:sz w:val="24"/>
          <w:szCs w:val="24"/>
          <w:lang w:val="en-US"/>
        </w:rPr>
        <w:t>.</w:t>
      </w:r>
    </w:p>
    <w:p w14:paraId="7E216939" w14:textId="77777777" w:rsidR="006C1A46" w:rsidRPr="00683B74" w:rsidRDefault="006C1A46" w:rsidP="006C1A46">
      <w:pPr>
        <w:pStyle w:val="Footer"/>
        <w:tabs>
          <w:tab w:val="left" w:pos="360"/>
        </w:tabs>
        <w:rPr>
          <w:rFonts w:ascii="Gill Sans MT" w:hAnsi="Gill Sans MT"/>
          <w:sz w:val="24"/>
          <w:szCs w:val="24"/>
        </w:rPr>
      </w:pPr>
    </w:p>
    <w:p w14:paraId="62CE9FA6" w14:textId="63D3EF95" w:rsidR="006C1A46" w:rsidRDefault="0021128D" w:rsidP="006C1A46">
      <w:pPr>
        <w:pStyle w:val="Footer"/>
        <w:tabs>
          <w:tab w:val="left" w:pos="360"/>
        </w:tabs>
        <w:rPr>
          <w:rFonts w:ascii="Gill Sans MT" w:hAnsi="Gill Sans MT"/>
          <w:i/>
          <w:sz w:val="24"/>
          <w:szCs w:val="24"/>
        </w:rPr>
      </w:pPr>
      <w:r w:rsidRPr="00683B74">
        <w:rPr>
          <w:rFonts w:ascii="Gill Sans MT" w:hAnsi="Gill Sans MT"/>
          <w:i/>
          <w:sz w:val="24"/>
          <w:szCs w:val="24"/>
        </w:rPr>
        <w:t>The Result framework</w:t>
      </w:r>
    </w:p>
    <w:p w14:paraId="549B1CFD" w14:textId="77777777" w:rsidR="00455AC0" w:rsidRPr="00683B74" w:rsidRDefault="00455AC0" w:rsidP="006C1A46">
      <w:pPr>
        <w:pStyle w:val="Footer"/>
        <w:tabs>
          <w:tab w:val="left" w:pos="360"/>
        </w:tabs>
        <w:rPr>
          <w:rFonts w:ascii="Gill Sans MT" w:hAnsi="Gill Sans MT"/>
          <w:i/>
          <w:sz w:val="24"/>
          <w:szCs w:val="24"/>
        </w:rPr>
      </w:pPr>
    </w:p>
    <w:p w14:paraId="7D066B76" w14:textId="2099EF14" w:rsidR="00EF017B" w:rsidRPr="00683B74" w:rsidRDefault="00EF017B" w:rsidP="00EF017B">
      <w:pPr>
        <w:pStyle w:val="Default"/>
        <w:jc w:val="both"/>
        <w:rPr>
          <w:rFonts w:ascii="Gill Sans MT" w:hAnsi="Gill Sans MT" w:cs="Helv"/>
        </w:rPr>
      </w:pPr>
      <w:r w:rsidRPr="00580508">
        <w:rPr>
          <w:rFonts w:ascii="Gill Sans MT" w:hAnsi="Gill Sans MT" w:cs="Helv"/>
        </w:rPr>
        <w:t>The expected impact (Goal) of the Child Rights Programme 2018</w:t>
      </w:r>
      <w:r w:rsidRPr="00580508">
        <w:rPr>
          <w:rFonts w:ascii="Gill Sans MT" w:hAnsi="Gill Sans MT" w:cs="Helv"/>
        </w:rPr>
        <w:softHyphen/>
        <w:t>-2021 is the sustained wellbeing of children within families and communities, especially the most vulnerable. The Goal will be reached through six outcomes</w:t>
      </w:r>
      <w:r w:rsidR="00580508" w:rsidRPr="00580508">
        <w:rPr>
          <w:rFonts w:ascii="Gill Sans MT" w:hAnsi="Gill Sans MT" w:cs="Helv"/>
        </w:rPr>
        <w:t>:</w:t>
      </w:r>
      <w:r w:rsidRPr="00580508">
        <w:rPr>
          <w:rFonts w:ascii="Gill Sans MT" w:hAnsi="Gill Sans MT" w:cs="Helv"/>
        </w:rPr>
        <w:t xml:space="preserve"> </w:t>
      </w:r>
      <w:r w:rsidRPr="00683B74">
        <w:rPr>
          <w:rFonts w:ascii="Gill Sans MT" w:hAnsi="Gill Sans MT" w:cs="Helv"/>
        </w:rPr>
        <w:t xml:space="preserve"> </w:t>
      </w:r>
    </w:p>
    <w:p w14:paraId="7A55963C" w14:textId="77777777" w:rsidR="00EF017B" w:rsidRPr="00683B74" w:rsidRDefault="00EF017B" w:rsidP="00EF017B">
      <w:pPr>
        <w:pStyle w:val="Default"/>
        <w:jc w:val="both"/>
        <w:rPr>
          <w:rFonts w:ascii="Gill Sans MT" w:hAnsi="Gill Sans MT" w:cs="Helv"/>
        </w:rPr>
      </w:pPr>
    </w:p>
    <w:p w14:paraId="40716C1D"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 xml:space="preserve">Parents and </w:t>
      </w:r>
      <w:r w:rsidRPr="00894847">
        <w:rPr>
          <w:rFonts w:ascii="Gill Sans MT" w:hAnsi="Gill Sans MT" w:cs="Helv"/>
        </w:rPr>
        <w:t>caregivers provide well for their children and adolescents</w:t>
      </w:r>
      <w:r w:rsidRPr="00683B74">
        <w:rPr>
          <w:rFonts w:ascii="Gill Sans MT" w:hAnsi="Gill Sans MT" w:cs="Helv"/>
        </w:rPr>
        <w:t xml:space="preserve"> are ready for economic opportunity</w:t>
      </w:r>
    </w:p>
    <w:p w14:paraId="5A4D792A"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People living with disabilities enjoy equal rights and opportunities to participate in a society free from discrimination</w:t>
      </w:r>
    </w:p>
    <w:p w14:paraId="692E17EC"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 xml:space="preserve">Children are </w:t>
      </w:r>
      <w:r w:rsidRPr="00894847">
        <w:rPr>
          <w:rFonts w:ascii="Gill Sans MT" w:hAnsi="Gill Sans MT" w:cs="Helv"/>
        </w:rPr>
        <w:t>cared for, protected and participating</w:t>
      </w:r>
    </w:p>
    <w:p w14:paraId="2858A682"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Children enjoy the right to good health</w:t>
      </w:r>
    </w:p>
    <w:p w14:paraId="6BF880AC"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Children enjoy the right to quality education</w:t>
      </w:r>
    </w:p>
    <w:p w14:paraId="376D3036" w14:textId="77777777" w:rsidR="00EF017B" w:rsidRPr="00683B74" w:rsidRDefault="00EF017B" w:rsidP="00EF017B">
      <w:pPr>
        <w:pStyle w:val="Default"/>
        <w:numPr>
          <w:ilvl w:val="0"/>
          <w:numId w:val="19"/>
        </w:numPr>
        <w:jc w:val="both"/>
        <w:rPr>
          <w:rFonts w:ascii="Gill Sans MT" w:hAnsi="Gill Sans MT" w:cs="Helv"/>
        </w:rPr>
      </w:pPr>
      <w:r w:rsidRPr="00683B74">
        <w:rPr>
          <w:rFonts w:ascii="Gill Sans MT" w:hAnsi="Gill Sans MT" w:cs="Helv"/>
        </w:rPr>
        <w:t>Finnish citizens understanding in development policy and positive attitude towards development cooperation has increased</w:t>
      </w:r>
    </w:p>
    <w:p w14:paraId="10F1AEA3" w14:textId="77777777" w:rsidR="00EF017B" w:rsidRPr="00683B74" w:rsidRDefault="00EF017B" w:rsidP="006C1A46">
      <w:pPr>
        <w:pStyle w:val="Footer"/>
        <w:tabs>
          <w:tab w:val="left" w:pos="360"/>
        </w:tabs>
        <w:rPr>
          <w:rFonts w:ascii="Gill Sans MT" w:hAnsi="Gill Sans MT"/>
          <w:sz w:val="24"/>
          <w:szCs w:val="24"/>
          <w:lang w:val="en-US"/>
        </w:rPr>
      </w:pPr>
    </w:p>
    <w:p w14:paraId="431D4F7A" w14:textId="6A524FC7" w:rsidR="006C1A46" w:rsidRPr="00683B74" w:rsidRDefault="00D237F3" w:rsidP="00D237F3">
      <w:pPr>
        <w:pStyle w:val="Footer"/>
        <w:tabs>
          <w:tab w:val="left" w:pos="360"/>
        </w:tabs>
        <w:jc w:val="both"/>
        <w:rPr>
          <w:rFonts w:ascii="Gill Sans MT" w:hAnsi="Gill Sans MT"/>
          <w:sz w:val="24"/>
          <w:szCs w:val="24"/>
        </w:rPr>
      </w:pPr>
      <w:r>
        <w:rPr>
          <w:rFonts w:ascii="Gill Sans MT" w:hAnsi="Gill Sans MT"/>
          <w:sz w:val="24"/>
          <w:szCs w:val="24"/>
          <w:lang w:val="en-US"/>
        </w:rPr>
        <w:t xml:space="preserve">Programme’s </w:t>
      </w:r>
      <w:r>
        <w:rPr>
          <w:rFonts w:ascii="Gill Sans MT" w:hAnsi="Gill Sans MT"/>
          <w:sz w:val="24"/>
          <w:szCs w:val="24"/>
        </w:rPr>
        <w:t>c</w:t>
      </w:r>
      <w:r w:rsidR="004A06FE" w:rsidRPr="00694B39">
        <w:rPr>
          <w:rFonts w:ascii="Gill Sans MT" w:hAnsi="Gill Sans MT"/>
          <w:sz w:val="24"/>
          <w:szCs w:val="24"/>
        </w:rPr>
        <w:t>ross-cutting themes</w:t>
      </w:r>
      <w:r w:rsidR="00694B39" w:rsidRPr="00694B39">
        <w:rPr>
          <w:rFonts w:ascii="Gill Sans MT" w:hAnsi="Gill Sans MT"/>
          <w:sz w:val="24"/>
          <w:szCs w:val="24"/>
        </w:rPr>
        <w:t xml:space="preserve"> include gender equality, disabili</w:t>
      </w:r>
      <w:r w:rsidR="00694B39">
        <w:rPr>
          <w:rFonts w:ascii="Gill Sans MT" w:hAnsi="Gill Sans MT"/>
          <w:sz w:val="24"/>
          <w:szCs w:val="24"/>
        </w:rPr>
        <w:t>ty inclusion and climate change.</w:t>
      </w:r>
    </w:p>
    <w:p w14:paraId="7B814196" w14:textId="77777777" w:rsidR="00DE3E6A" w:rsidRDefault="00DE3E6A" w:rsidP="00E2038E">
      <w:pPr>
        <w:pStyle w:val="Footer"/>
        <w:tabs>
          <w:tab w:val="clear" w:pos="4320"/>
          <w:tab w:val="clear" w:pos="8640"/>
          <w:tab w:val="left" w:pos="360"/>
        </w:tabs>
        <w:rPr>
          <w:rFonts w:ascii="Gill Sans MT" w:hAnsi="Gill Sans MT"/>
          <w:sz w:val="24"/>
          <w:szCs w:val="24"/>
          <w:lang w:val="en-US"/>
        </w:rPr>
      </w:pPr>
    </w:p>
    <w:p w14:paraId="56B94F68" w14:textId="37F08420" w:rsidR="00DE3E6A" w:rsidRPr="00DE3E6A" w:rsidRDefault="00DE3E6A" w:rsidP="00E2038E">
      <w:pPr>
        <w:pStyle w:val="Footer"/>
        <w:tabs>
          <w:tab w:val="clear" w:pos="4320"/>
          <w:tab w:val="clear" w:pos="8640"/>
          <w:tab w:val="left" w:pos="360"/>
        </w:tabs>
        <w:rPr>
          <w:rFonts w:ascii="Gill Sans MT" w:hAnsi="Gill Sans MT"/>
          <w:i/>
          <w:sz w:val="24"/>
          <w:szCs w:val="24"/>
        </w:rPr>
      </w:pPr>
      <w:r w:rsidRPr="00DE3E6A">
        <w:rPr>
          <w:rFonts w:ascii="Gill Sans MT" w:hAnsi="Gill Sans MT"/>
          <w:i/>
          <w:sz w:val="24"/>
          <w:szCs w:val="24"/>
          <w:lang w:val="en-US"/>
        </w:rPr>
        <w:t>Citizen Voice and Action</w:t>
      </w:r>
    </w:p>
    <w:p w14:paraId="29DDD2A3" w14:textId="77777777" w:rsidR="00DE3E6A" w:rsidRDefault="00DE3E6A" w:rsidP="00DE3E6A">
      <w:pPr>
        <w:pStyle w:val="Footer"/>
        <w:tabs>
          <w:tab w:val="left" w:pos="360"/>
        </w:tabs>
        <w:jc w:val="both"/>
        <w:rPr>
          <w:rFonts w:ascii="Gill Sans MT" w:hAnsi="Gill Sans MT"/>
          <w:sz w:val="24"/>
          <w:szCs w:val="24"/>
        </w:rPr>
      </w:pPr>
    </w:p>
    <w:p w14:paraId="5ED5EC88" w14:textId="57982841" w:rsidR="00DE3E6A" w:rsidRDefault="00DE3E6A" w:rsidP="00DE3E6A">
      <w:pPr>
        <w:pStyle w:val="Footer"/>
        <w:tabs>
          <w:tab w:val="left" w:pos="360"/>
        </w:tabs>
        <w:jc w:val="both"/>
        <w:rPr>
          <w:rFonts w:ascii="Gill Sans MT" w:hAnsi="Gill Sans MT"/>
          <w:sz w:val="24"/>
          <w:szCs w:val="24"/>
          <w:lang w:val="en-US"/>
        </w:rPr>
      </w:pPr>
      <w:r w:rsidRPr="000C3770">
        <w:rPr>
          <w:rFonts w:ascii="Gill Sans MT" w:hAnsi="Gill Sans MT"/>
          <w:sz w:val="24"/>
          <w:szCs w:val="24"/>
        </w:rPr>
        <w:t>O</w:t>
      </w:r>
      <w:r w:rsidRPr="000C3770">
        <w:rPr>
          <w:rFonts w:ascii="Gill Sans MT" w:hAnsi="Gill Sans MT"/>
          <w:sz w:val="24"/>
          <w:szCs w:val="24"/>
          <w:lang w:val="en-US"/>
        </w:rPr>
        <w:t xml:space="preserve">ne of project models used by World Vision is the </w:t>
      </w:r>
      <w:hyperlink r:id="rId9" w:history="1">
        <w:r w:rsidRPr="00653208">
          <w:rPr>
            <w:rStyle w:val="Hyperlink"/>
            <w:rFonts w:ascii="Gill Sans MT" w:hAnsi="Gill Sans MT"/>
            <w:sz w:val="24"/>
            <w:szCs w:val="24"/>
            <w:lang w:val="en-US"/>
          </w:rPr>
          <w:t>Citizen Voice and Action</w:t>
        </w:r>
      </w:hyperlink>
      <w:r w:rsidRPr="000C3770">
        <w:rPr>
          <w:rFonts w:ascii="Gill Sans MT" w:hAnsi="Gill Sans MT"/>
          <w:sz w:val="24"/>
          <w:szCs w:val="24"/>
          <w:lang w:val="en-US"/>
        </w:rPr>
        <w:t xml:space="preserve"> (CVA) approach to local level advocacy and empowerment that seeks to widen the impact of the interventions, increase the cost-efficiency, enhance ownership and strengthen sustainability. In addition, the model includes active involvement and participation of local governmental officials.</w:t>
      </w:r>
      <w:r w:rsidRPr="000C7661">
        <w:rPr>
          <w:rFonts w:ascii="Gill Sans MT" w:hAnsi="Gill Sans MT"/>
          <w:sz w:val="24"/>
          <w:szCs w:val="24"/>
          <w:lang w:val="en-US"/>
        </w:rPr>
        <w:t xml:space="preserve"> </w:t>
      </w:r>
      <w:r>
        <w:rPr>
          <w:rFonts w:ascii="Gill Sans MT" w:hAnsi="Gill Sans MT"/>
          <w:sz w:val="24"/>
          <w:szCs w:val="24"/>
          <w:lang w:val="en-US"/>
        </w:rPr>
        <w:t xml:space="preserve"> Ultimately, the CVA approach aims at strengthening the role of civil society organizations and widening the space for civil society</w:t>
      </w:r>
      <w:r w:rsidR="00653208">
        <w:rPr>
          <w:rFonts w:ascii="Gill Sans MT" w:hAnsi="Gill Sans MT"/>
          <w:sz w:val="24"/>
          <w:szCs w:val="24"/>
          <w:lang w:val="en-US"/>
        </w:rPr>
        <w:t xml:space="preserve">. </w:t>
      </w:r>
    </w:p>
    <w:p w14:paraId="7FBF12D1" w14:textId="77777777" w:rsidR="00D237F3" w:rsidRPr="00683B74" w:rsidRDefault="00D237F3" w:rsidP="00E2038E">
      <w:pPr>
        <w:pStyle w:val="Footer"/>
        <w:tabs>
          <w:tab w:val="clear" w:pos="4320"/>
          <w:tab w:val="clear" w:pos="8640"/>
          <w:tab w:val="left" w:pos="360"/>
        </w:tabs>
        <w:rPr>
          <w:rFonts w:ascii="Gill Sans MT" w:hAnsi="Gill Sans MT"/>
          <w:sz w:val="24"/>
          <w:szCs w:val="24"/>
        </w:rPr>
      </w:pPr>
    </w:p>
    <w:p w14:paraId="4E5F8334" w14:textId="77777777" w:rsidR="0044703A" w:rsidRDefault="0044703A" w:rsidP="00E2038E">
      <w:pPr>
        <w:pStyle w:val="Heading1"/>
        <w:spacing w:before="0" w:after="0"/>
        <w:rPr>
          <w:rFonts w:ascii="Gill Sans MT" w:hAnsi="Gill Sans MT"/>
          <w:bCs w:val="0"/>
          <w:color w:val="FF6600"/>
          <w:sz w:val="24"/>
          <w:szCs w:val="24"/>
          <w:lang w:val="en-GB"/>
        </w:rPr>
      </w:pPr>
      <w:bookmarkStart w:id="4" w:name="_Toc4398452"/>
      <w:r w:rsidRPr="00683B74">
        <w:rPr>
          <w:rFonts w:ascii="Gill Sans MT" w:hAnsi="Gill Sans MT"/>
          <w:bCs w:val="0"/>
          <w:color w:val="FF6600"/>
          <w:sz w:val="24"/>
          <w:szCs w:val="24"/>
          <w:lang w:val="en-GB"/>
        </w:rPr>
        <w:t xml:space="preserve">3. </w:t>
      </w:r>
      <w:r w:rsidRPr="00683B74">
        <w:rPr>
          <w:rFonts w:ascii="Gill Sans MT" w:hAnsi="Gill Sans MT"/>
          <w:bCs w:val="0"/>
          <w:color w:val="FF6600"/>
          <w:sz w:val="24"/>
          <w:szCs w:val="24"/>
        </w:rPr>
        <w:t xml:space="preserve">Evaluation </w:t>
      </w:r>
      <w:r w:rsidR="004D3373" w:rsidRPr="00683B74">
        <w:rPr>
          <w:rFonts w:ascii="Gill Sans MT" w:hAnsi="Gill Sans MT"/>
          <w:bCs w:val="0"/>
          <w:color w:val="FF6600"/>
          <w:sz w:val="24"/>
          <w:szCs w:val="24"/>
          <w:lang w:val="en-GB"/>
        </w:rPr>
        <w:t>Target Audiences</w:t>
      </w:r>
      <w:bookmarkEnd w:id="4"/>
    </w:p>
    <w:p w14:paraId="52304A7B" w14:textId="77777777" w:rsidR="00653208" w:rsidRPr="00653208" w:rsidRDefault="00653208" w:rsidP="00653208">
      <w:pPr>
        <w:rPr>
          <w:lang w:val="en-GB"/>
        </w:rPr>
      </w:pPr>
    </w:p>
    <w:p w14:paraId="41392E78" w14:textId="205C1485" w:rsidR="00905F32" w:rsidRPr="00683B74" w:rsidRDefault="00D83E98" w:rsidP="00E2038E">
      <w:pPr>
        <w:pStyle w:val="Footer"/>
        <w:tabs>
          <w:tab w:val="clear" w:pos="4320"/>
          <w:tab w:val="clear" w:pos="8640"/>
          <w:tab w:val="left" w:pos="360"/>
        </w:tabs>
        <w:jc w:val="both"/>
        <w:rPr>
          <w:rFonts w:ascii="Gill Sans MT" w:hAnsi="Gill Sans MT"/>
          <w:sz w:val="24"/>
          <w:szCs w:val="24"/>
        </w:rPr>
      </w:pPr>
      <w:r w:rsidRPr="00683B74">
        <w:rPr>
          <w:rFonts w:ascii="Gill Sans MT" w:hAnsi="Gill Sans MT"/>
          <w:sz w:val="24"/>
          <w:szCs w:val="24"/>
        </w:rPr>
        <w:t>The e</w:t>
      </w:r>
      <w:r w:rsidR="0018043E" w:rsidRPr="00683B74">
        <w:rPr>
          <w:rFonts w:ascii="Gill Sans MT" w:hAnsi="Gill Sans MT"/>
          <w:sz w:val="24"/>
          <w:szCs w:val="24"/>
        </w:rPr>
        <w:t>valuation is</w:t>
      </w:r>
      <w:r w:rsidRPr="00683B74">
        <w:rPr>
          <w:rFonts w:ascii="Gill Sans MT" w:hAnsi="Gill Sans MT"/>
          <w:sz w:val="24"/>
          <w:szCs w:val="24"/>
        </w:rPr>
        <w:t xml:space="preserve"> a contribution to World Vision Finland’s</w:t>
      </w:r>
      <w:r w:rsidR="0018043E" w:rsidRPr="00683B74">
        <w:rPr>
          <w:rFonts w:ascii="Gill Sans MT" w:hAnsi="Gill Sans MT"/>
          <w:sz w:val="24"/>
          <w:szCs w:val="24"/>
        </w:rPr>
        <w:t xml:space="preserve"> evidence and </w:t>
      </w:r>
      <w:r w:rsidR="00D56162" w:rsidRPr="00683B74">
        <w:rPr>
          <w:rFonts w:ascii="Gill Sans MT" w:hAnsi="Gill Sans MT"/>
          <w:sz w:val="24"/>
          <w:szCs w:val="24"/>
        </w:rPr>
        <w:t>k</w:t>
      </w:r>
      <w:r w:rsidR="0018043E" w:rsidRPr="00683B74">
        <w:rPr>
          <w:rFonts w:ascii="Gill Sans MT" w:hAnsi="Gill Sans MT"/>
          <w:sz w:val="24"/>
          <w:szCs w:val="24"/>
        </w:rPr>
        <w:t>nowledge base in re</w:t>
      </w:r>
      <w:r w:rsidRPr="00683B74">
        <w:rPr>
          <w:rFonts w:ascii="Gill Sans MT" w:hAnsi="Gill Sans MT"/>
          <w:sz w:val="24"/>
          <w:szCs w:val="24"/>
        </w:rPr>
        <w:t xml:space="preserve">gards to the </w:t>
      </w:r>
      <w:r w:rsidR="0018043E" w:rsidRPr="00683B74">
        <w:rPr>
          <w:rFonts w:ascii="Gill Sans MT" w:hAnsi="Gill Sans MT"/>
          <w:sz w:val="24"/>
          <w:szCs w:val="24"/>
        </w:rPr>
        <w:t xml:space="preserve">impact </w:t>
      </w:r>
      <w:r w:rsidR="00D56162" w:rsidRPr="00683B74">
        <w:rPr>
          <w:rFonts w:ascii="Gill Sans MT" w:hAnsi="Gill Sans MT"/>
          <w:sz w:val="24"/>
          <w:szCs w:val="24"/>
        </w:rPr>
        <w:t xml:space="preserve">of </w:t>
      </w:r>
      <w:r w:rsidRPr="00683B74">
        <w:rPr>
          <w:rFonts w:ascii="Gill Sans MT" w:hAnsi="Gill Sans MT"/>
          <w:sz w:val="24"/>
          <w:szCs w:val="24"/>
        </w:rPr>
        <w:t xml:space="preserve">the Child Rights Programme and </w:t>
      </w:r>
      <w:r w:rsidR="0018043E" w:rsidRPr="00683B74">
        <w:rPr>
          <w:rFonts w:ascii="Gill Sans MT" w:hAnsi="Gill Sans MT"/>
          <w:sz w:val="24"/>
          <w:szCs w:val="24"/>
        </w:rPr>
        <w:t>development programming ap</w:t>
      </w:r>
      <w:r w:rsidRPr="00683B74">
        <w:rPr>
          <w:rFonts w:ascii="Gill Sans MT" w:hAnsi="Gill Sans MT"/>
          <w:sz w:val="24"/>
          <w:szCs w:val="24"/>
        </w:rPr>
        <w:t xml:space="preserve">proach. In addition to WVF the findings of the </w:t>
      </w:r>
      <w:r w:rsidR="00640D04" w:rsidRPr="00683B74">
        <w:rPr>
          <w:rFonts w:ascii="Gill Sans MT" w:hAnsi="Gill Sans MT"/>
          <w:sz w:val="24"/>
          <w:szCs w:val="24"/>
        </w:rPr>
        <w:t xml:space="preserve">evaluation </w:t>
      </w:r>
      <w:r w:rsidR="0018043E" w:rsidRPr="00683B74">
        <w:rPr>
          <w:rFonts w:ascii="Gill Sans MT" w:hAnsi="Gill Sans MT"/>
          <w:sz w:val="24"/>
          <w:szCs w:val="24"/>
        </w:rPr>
        <w:t>will be useful to</w:t>
      </w:r>
      <w:r w:rsidRPr="00683B74">
        <w:rPr>
          <w:rFonts w:ascii="Gill Sans MT" w:hAnsi="Gill Sans MT"/>
          <w:sz w:val="24"/>
          <w:szCs w:val="24"/>
        </w:rPr>
        <w:t xml:space="preserve"> </w:t>
      </w:r>
      <w:r w:rsidR="00640D04" w:rsidRPr="00683B74">
        <w:rPr>
          <w:rFonts w:ascii="Gill Sans MT" w:hAnsi="Gill Sans MT"/>
          <w:sz w:val="24"/>
          <w:szCs w:val="24"/>
        </w:rPr>
        <w:t>both internal and extern</w:t>
      </w:r>
      <w:r w:rsidRPr="00683B74">
        <w:rPr>
          <w:rFonts w:ascii="Gill Sans MT" w:hAnsi="Gill Sans MT"/>
          <w:sz w:val="24"/>
          <w:szCs w:val="24"/>
        </w:rPr>
        <w:t xml:space="preserve">al stakeholders, namely World Vision National Offices in countries where WVF operates and WVF’s main donor, the </w:t>
      </w:r>
      <w:r w:rsidR="001D032D" w:rsidRPr="00683B74">
        <w:rPr>
          <w:rFonts w:ascii="Gill Sans MT" w:hAnsi="Gill Sans MT"/>
          <w:sz w:val="24"/>
          <w:szCs w:val="24"/>
        </w:rPr>
        <w:t>Ministry for Foreign Affairs of Finland</w:t>
      </w:r>
      <w:r w:rsidRPr="00683B74">
        <w:rPr>
          <w:rFonts w:ascii="Gill Sans MT" w:hAnsi="Gill Sans MT"/>
          <w:sz w:val="24"/>
          <w:szCs w:val="24"/>
        </w:rPr>
        <w:t>.</w:t>
      </w:r>
    </w:p>
    <w:p w14:paraId="49B87D7F" w14:textId="77777777" w:rsidR="00640D04" w:rsidRPr="00683B74" w:rsidRDefault="00640D04" w:rsidP="00E2038E">
      <w:pPr>
        <w:pStyle w:val="Footer"/>
        <w:tabs>
          <w:tab w:val="clear" w:pos="4320"/>
          <w:tab w:val="clear" w:pos="8640"/>
          <w:tab w:val="left" w:pos="360"/>
        </w:tabs>
        <w:jc w:val="both"/>
        <w:rPr>
          <w:rFonts w:ascii="Gill Sans MT" w:hAnsi="Gill Sans MT"/>
          <w:sz w:val="24"/>
          <w:szCs w:val="24"/>
        </w:rPr>
      </w:pPr>
    </w:p>
    <w:p w14:paraId="59EAD9E0" w14:textId="77777777" w:rsidR="008234F2" w:rsidRDefault="008234F2" w:rsidP="00E2038E">
      <w:pPr>
        <w:pStyle w:val="Heading1"/>
        <w:spacing w:before="0" w:after="0"/>
        <w:rPr>
          <w:rFonts w:ascii="Gill Sans MT" w:hAnsi="Gill Sans MT"/>
          <w:bCs w:val="0"/>
          <w:color w:val="FF6600"/>
          <w:sz w:val="24"/>
          <w:szCs w:val="24"/>
        </w:rPr>
      </w:pPr>
      <w:bookmarkStart w:id="5" w:name="_Toc4398453"/>
    </w:p>
    <w:p w14:paraId="21B541F1" w14:textId="77777777" w:rsidR="008234F2" w:rsidRDefault="008234F2" w:rsidP="00E2038E">
      <w:pPr>
        <w:pStyle w:val="Heading1"/>
        <w:spacing w:before="0" w:after="0"/>
        <w:rPr>
          <w:rFonts w:ascii="Gill Sans MT" w:hAnsi="Gill Sans MT"/>
          <w:bCs w:val="0"/>
          <w:color w:val="FF6600"/>
          <w:sz w:val="24"/>
          <w:szCs w:val="24"/>
        </w:rPr>
      </w:pPr>
    </w:p>
    <w:p w14:paraId="45B34B0D" w14:textId="35679616" w:rsidR="0044703A" w:rsidRDefault="0044703A" w:rsidP="00E2038E">
      <w:pPr>
        <w:pStyle w:val="Heading1"/>
        <w:spacing w:before="0" w:after="0"/>
        <w:rPr>
          <w:rFonts w:ascii="Gill Sans MT" w:hAnsi="Gill Sans MT"/>
          <w:bCs w:val="0"/>
          <w:color w:val="FF6600"/>
          <w:sz w:val="24"/>
          <w:szCs w:val="24"/>
        </w:rPr>
      </w:pPr>
      <w:r w:rsidRPr="00683B74">
        <w:rPr>
          <w:rFonts w:ascii="Gill Sans MT" w:hAnsi="Gill Sans MT"/>
          <w:bCs w:val="0"/>
          <w:color w:val="FF6600"/>
          <w:sz w:val="24"/>
          <w:szCs w:val="24"/>
        </w:rPr>
        <w:t xml:space="preserve">4. Evaluation </w:t>
      </w:r>
      <w:r w:rsidR="003C7D7F">
        <w:rPr>
          <w:rFonts w:ascii="Gill Sans MT" w:hAnsi="Gill Sans MT"/>
          <w:bCs w:val="0"/>
          <w:color w:val="FF6600"/>
          <w:sz w:val="24"/>
          <w:szCs w:val="24"/>
        </w:rPr>
        <w:t xml:space="preserve">scope </w:t>
      </w:r>
      <w:bookmarkEnd w:id="5"/>
    </w:p>
    <w:p w14:paraId="650708D6" w14:textId="77777777" w:rsidR="008234F2" w:rsidRPr="008234F2" w:rsidRDefault="008234F2" w:rsidP="008234F2"/>
    <w:p w14:paraId="0A530A5E" w14:textId="1BC276E5" w:rsidR="0044703A" w:rsidRDefault="003C7D7F" w:rsidP="00E2038E">
      <w:pPr>
        <w:tabs>
          <w:tab w:val="left" w:pos="360"/>
        </w:tabs>
        <w:jc w:val="both"/>
        <w:rPr>
          <w:rFonts w:ascii="Gill Sans MT" w:hAnsi="Gill Sans MT"/>
        </w:rPr>
      </w:pPr>
      <w:r>
        <w:rPr>
          <w:rFonts w:ascii="Gill Sans MT" w:hAnsi="Gill Sans MT"/>
          <w:lang w:val="en-GB"/>
        </w:rPr>
        <w:t xml:space="preserve">The </w:t>
      </w:r>
      <w:r w:rsidR="00D83E98" w:rsidRPr="00683B74">
        <w:rPr>
          <w:rFonts w:ascii="Gill Sans MT" w:hAnsi="Gill Sans MT"/>
          <w:lang w:val="en-GB"/>
        </w:rPr>
        <w:t>evaluation</w:t>
      </w:r>
      <w:r w:rsidR="00905F32" w:rsidRPr="00683B74">
        <w:rPr>
          <w:rFonts w:ascii="Gill Sans MT" w:hAnsi="Gill Sans MT"/>
          <w:lang w:val="en-GB"/>
        </w:rPr>
        <w:t xml:space="preserve"> will focus on </w:t>
      </w:r>
      <w:r w:rsidR="00905F32" w:rsidRPr="00683B74">
        <w:rPr>
          <w:rFonts w:ascii="Gill Sans MT" w:hAnsi="Gill Sans MT"/>
        </w:rPr>
        <w:t>assessing</w:t>
      </w:r>
      <w:r w:rsidR="00D83E98" w:rsidRPr="00683B74">
        <w:rPr>
          <w:rFonts w:ascii="Gill Sans MT" w:hAnsi="Gill Sans MT"/>
        </w:rPr>
        <w:t xml:space="preserve"> WVF’s Child Rights Programme </w:t>
      </w:r>
      <w:r w:rsidR="00C34B71" w:rsidRPr="00683B74">
        <w:rPr>
          <w:rFonts w:ascii="Gill Sans MT" w:hAnsi="Gill Sans MT"/>
        </w:rPr>
        <w:t xml:space="preserve">as a whole with a case study on the application of World Vision’s Citizen Voice and Action approach/model (CVA) in </w:t>
      </w:r>
      <w:r w:rsidR="00905F32" w:rsidRPr="00683B74">
        <w:rPr>
          <w:rFonts w:ascii="Gill Sans MT" w:hAnsi="Gill Sans MT"/>
        </w:rPr>
        <w:t>World Vision</w:t>
      </w:r>
      <w:r w:rsidR="00C34B71" w:rsidRPr="00683B74">
        <w:rPr>
          <w:rFonts w:ascii="Gill Sans MT" w:hAnsi="Gill Sans MT"/>
        </w:rPr>
        <w:t xml:space="preserve"> Finland’s development programme.</w:t>
      </w:r>
    </w:p>
    <w:p w14:paraId="764B5E11" w14:textId="77777777" w:rsidR="00694B39" w:rsidRDefault="00694B39" w:rsidP="00E2038E">
      <w:pPr>
        <w:tabs>
          <w:tab w:val="left" w:pos="360"/>
        </w:tabs>
        <w:jc w:val="both"/>
        <w:rPr>
          <w:rFonts w:ascii="Gill Sans MT" w:hAnsi="Gill Sans MT"/>
        </w:rPr>
      </w:pPr>
    </w:p>
    <w:p w14:paraId="026F37DF" w14:textId="77777777" w:rsidR="00D237F3" w:rsidRPr="00694B39" w:rsidRDefault="00D237F3" w:rsidP="00D237F3">
      <w:pPr>
        <w:pStyle w:val="Footer"/>
        <w:tabs>
          <w:tab w:val="clear" w:pos="4320"/>
          <w:tab w:val="clear" w:pos="8640"/>
          <w:tab w:val="left" w:pos="360"/>
        </w:tabs>
        <w:rPr>
          <w:rFonts w:ascii="Gill Sans MT" w:hAnsi="Gill Sans MT"/>
          <w:sz w:val="24"/>
          <w:szCs w:val="24"/>
        </w:rPr>
      </w:pPr>
      <w:r>
        <w:rPr>
          <w:rFonts w:ascii="Gill Sans MT" w:hAnsi="Gill Sans MT"/>
          <w:sz w:val="24"/>
          <w:szCs w:val="24"/>
        </w:rPr>
        <w:t>WVF’s humanitarian assistance is not included in the Evaluation.</w:t>
      </w:r>
    </w:p>
    <w:p w14:paraId="2EC1670E" w14:textId="77777777" w:rsidR="00905F32" w:rsidRPr="00683B74" w:rsidRDefault="00905F32" w:rsidP="00E2038E">
      <w:pPr>
        <w:tabs>
          <w:tab w:val="left" w:pos="360"/>
        </w:tabs>
        <w:jc w:val="both"/>
        <w:rPr>
          <w:rFonts w:ascii="Gill Sans MT" w:hAnsi="Gill Sans MT"/>
          <w:lang w:val="en-GB"/>
        </w:rPr>
      </w:pPr>
    </w:p>
    <w:p w14:paraId="4C9B52AF" w14:textId="77777777" w:rsidR="0044703A" w:rsidRPr="00683B74" w:rsidRDefault="0044703A" w:rsidP="00E2038E">
      <w:pPr>
        <w:pStyle w:val="Heading1"/>
        <w:spacing w:before="0" w:after="0"/>
        <w:rPr>
          <w:rFonts w:ascii="Gill Sans MT" w:hAnsi="Gill Sans MT"/>
          <w:bCs w:val="0"/>
          <w:color w:val="FF6600"/>
          <w:sz w:val="24"/>
          <w:szCs w:val="24"/>
          <w:lang w:val="en-GB"/>
        </w:rPr>
      </w:pPr>
      <w:bookmarkStart w:id="6" w:name="_Toc4398454"/>
      <w:r w:rsidRPr="00683B74">
        <w:rPr>
          <w:rFonts w:ascii="Gill Sans MT" w:hAnsi="Gill Sans MT"/>
          <w:bCs w:val="0"/>
          <w:color w:val="FF6600"/>
          <w:sz w:val="24"/>
          <w:szCs w:val="24"/>
          <w:lang w:val="en-GB"/>
        </w:rPr>
        <w:t xml:space="preserve">5. Evaluation </w:t>
      </w:r>
      <w:r w:rsidRPr="00683B74">
        <w:rPr>
          <w:rFonts w:ascii="Gill Sans MT" w:hAnsi="Gill Sans MT"/>
          <w:bCs w:val="0"/>
          <w:color w:val="FF6600"/>
          <w:sz w:val="24"/>
          <w:szCs w:val="24"/>
        </w:rPr>
        <w:t xml:space="preserve">Purpose and </w:t>
      </w:r>
      <w:r w:rsidRPr="00683B74">
        <w:rPr>
          <w:rFonts w:ascii="Gill Sans MT" w:hAnsi="Gill Sans MT"/>
          <w:bCs w:val="0"/>
          <w:color w:val="FF6600"/>
          <w:sz w:val="24"/>
          <w:szCs w:val="24"/>
          <w:lang w:val="en-GB"/>
        </w:rPr>
        <w:t>Objectives</w:t>
      </w:r>
      <w:bookmarkEnd w:id="6"/>
    </w:p>
    <w:p w14:paraId="7DBFF22A" w14:textId="77777777" w:rsidR="006A74AF" w:rsidRPr="00683B74" w:rsidRDefault="006A74AF" w:rsidP="006A74AF">
      <w:pPr>
        <w:rPr>
          <w:rFonts w:ascii="Gill Sans MT" w:hAnsi="Gill Sans MT"/>
          <w:lang w:val="en-GB"/>
        </w:rPr>
      </w:pPr>
    </w:p>
    <w:p w14:paraId="47BA395B" w14:textId="77777777" w:rsidR="006A74AF" w:rsidRPr="00683B74" w:rsidRDefault="006A74AF" w:rsidP="006A74AF">
      <w:pPr>
        <w:pStyle w:val="Heading1"/>
        <w:spacing w:before="0" w:after="0"/>
        <w:rPr>
          <w:rFonts w:ascii="Gill Sans MT" w:hAnsi="Gill Sans MT"/>
          <w:bCs w:val="0"/>
          <w:color w:val="FF6600"/>
          <w:sz w:val="24"/>
          <w:szCs w:val="24"/>
          <w:lang w:val="en-GB"/>
        </w:rPr>
      </w:pPr>
      <w:bookmarkStart w:id="7" w:name="_Toc4398455"/>
      <w:r w:rsidRPr="00683B74">
        <w:rPr>
          <w:rFonts w:ascii="Gill Sans MT" w:hAnsi="Gill Sans MT"/>
          <w:bCs w:val="0"/>
          <w:color w:val="FF6600"/>
          <w:sz w:val="24"/>
          <w:szCs w:val="24"/>
          <w:lang w:val="en-GB"/>
        </w:rPr>
        <w:t xml:space="preserve">5.1 Evaluation </w:t>
      </w:r>
      <w:r w:rsidRPr="00683B74">
        <w:rPr>
          <w:rFonts w:ascii="Gill Sans MT" w:hAnsi="Gill Sans MT"/>
          <w:bCs w:val="0"/>
          <w:color w:val="FF6600"/>
          <w:sz w:val="24"/>
          <w:szCs w:val="24"/>
        </w:rPr>
        <w:t>Purpose</w:t>
      </w:r>
      <w:bookmarkEnd w:id="7"/>
    </w:p>
    <w:p w14:paraId="37DB06B5" w14:textId="77777777" w:rsidR="006A74AF" w:rsidRPr="00683B74" w:rsidRDefault="006A74AF" w:rsidP="00E2038E">
      <w:pPr>
        <w:pStyle w:val="NoSpacing"/>
        <w:jc w:val="both"/>
        <w:rPr>
          <w:rFonts w:ascii="Gill Sans MT" w:hAnsi="Gill Sans MT"/>
          <w:sz w:val="24"/>
          <w:szCs w:val="24"/>
        </w:rPr>
      </w:pPr>
    </w:p>
    <w:p w14:paraId="2BFCC536" w14:textId="687EE2B1" w:rsidR="00E72C5F" w:rsidRPr="00683B74" w:rsidRDefault="00E72C5F" w:rsidP="00894847">
      <w:pPr>
        <w:pStyle w:val="NoSpacing"/>
        <w:numPr>
          <w:ilvl w:val="0"/>
          <w:numId w:val="22"/>
        </w:numPr>
        <w:jc w:val="both"/>
        <w:rPr>
          <w:rFonts w:ascii="Gill Sans MT" w:hAnsi="Gill Sans MT"/>
          <w:sz w:val="24"/>
          <w:szCs w:val="24"/>
          <w:lang w:val="en-GB"/>
        </w:rPr>
      </w:pPr>
      <w:r w:rsidRPr="00683B74">
        <w:rPr>
          <w:rFonts w:ascii="Gill Sans MT" w:hAnsi="Gill Sans MT"/>
          <w:sz w:val="24"/>
          <w:szCs w:val="24"/>
        </w:rPr>
        <w:t>The purpose of the evaluation is to assess the Child Rights Programme 2018-2021 by using OECD DAC evaluation criteria</w:t>
      </w:r>
      <w:r w:rsidR="00475DD5" w:rsidRPr="00683B74">
        <w:rPr>
          <w:rFonts w:ascii="Gill Sans MT" w:hAnsi="Gill Sans MT"/>
          <w:sz w:val="24"/>
          <w:szCs w:val="24"/>
          <w:lang w:val="en-GB"/>
        </w:rPr>
        <w:t xml:space="preserve">, </w:t>
      </w:r>
      <w:r w:rsidRPr="00683B74">
        <w:rPr>
          <w:rFonts w:ascii="Gill Sans MT" w:hAnsi="Gill Sans MT"/>
          <w:sz w:val="24"/>
          <w:szCs w:val="24"/>
        </w:rPr>
        <w:t>in order to provide evidence about the impact</w:t>
      </w:r>
      <w:r w:rsidR="00475DD5" w:rsidRPr="00683B74">
        <w:rPr>
          <w:rFonts w:ascii="Gill Sans MT" w:hAnsi="Gill Sans MT"/>
          <w:sz w:val="24"/>
          <w:szCs w:val="24"/>
        </w:rPr>
        <w:t xml:space="preserve"> and learnings</w:t>
      </w:r>
      <w:r w:rsidRPr="00683B74">
        <w:rPr>
          <w:rFonts w:ascii="Gill Sans MT" w:hAnsi="Gill Sans MT"/>
          <w:sz w:val="24"/>
          <w:szCs w:val="24"/>
        </w:rPr>
        <w:t xml:space="preserve"> of the Programme to contribute recommendations for future programming of WVF.</w:t>
      </w:r>
    </w:p>
    <w:p w14:paraId="06D872D2" w14:textId="77777777" w:rsidR="00E72C5F" w:rsidRPr="00683B74" w:rsidRDefault="00E72C5F" w:rsidP="00E2038E">
      <w:pPr>
        <w:pStyle w:val="NoSpacing"/>
        <w:jc w:val="both"/>
        <w:rPr>
          <w:rFonts w:ascii="Gill Sans MT" w:hAnsi="Gill Sans MT"/>
          <w:sz w:val="24"/>
          <w:szCs w:val="24"/>
          <w:lang w:val="en-GB"/>
        </w:rPr>
      </w:pPr>
    </w:p>
    <w:p w14:paraId="689D2B56" w14:textId="77777777" w:rsidR="006A74AF" w:rsidRDefault="006A74AF" w:rsidP="006A74AF">
      <w:pPr>
        <w:pStyle w:val="Heading1"/>
        <w:spacing w:before="0" w:after="0"/>
        <w:rPr>
          <w:rFonts w:ascii="Gill Sans MT" w:hAnsi="Gill Sans MT"/>
          <w:bCs w:val="0"/>
          <w:color w:val="FF6600"/>
          <w:sz w:val="24"/>
          <w:szCs w:val="24"/>
          <w:lang w:val="en-GB"/>
        </w:rPr>
      </w:pPr>
      <w:bookmarkStart w:id="8" w:name="_Toc4398456"/>
      <w:r w:rsidRPr="00683B74">
        <w:rPr>
          <w:rFonts w:ascii="Gill Sans MT" w:hAnsi="Gill Sans MT"/>
          <w:bCs w:val="0"/>
          <w:color w:val="FF6600"/>
          <w:sz w:val="24"/>
          <w:szCs w:val="24"/>
          <w:lang w:val="en-GB"/>
        </w:rPr>
        <w:t>5.2 Specific Objectives</w:t>
      </w:r>
      <w:bookmarkEnd w:id="8"/>
    </w:p>
    <w:p w14:paraId="21A621D5" w14:textId="77777777" w:rsidR="00653208" w:rsidRPr="008234F2" w:rsidRDefault="00653208" w:rsidP="008234F2">
      <w:pPr>
        <w:rPr>
          <w:lang w:val="en-GB"/>
        </w:rPr>
      </w:pPr>
    </w:p>
    <w:p w14:paraId="70947D6C" w14:textId="01E074EA" w:rsidR="00905F32" w:rsidRPr="00683B74" w:rsidRDefault="006114D0" w:rsidP="00E2038E">
      <w:pPr>
        <w:pStyle w:val="NoSpacing"/>
        <w:jc w:val="both"/>
        <w:rPr>
          <w:rFonts w:ascii="Gill Sans MT" w:hAnsi="Gill Sans MT"/>
          <w:sz w:val="24"/>
          <w:szCs w:val="24"/>
        </w:rPr>
      </w:pPr>
      <w:r w:rsidRPr="00683B74">
        <w:rPr>
          <w:rFonts w:ascii="Gill Sans MT" w:hAnsi="Gill Sans MT"/>
          <w:sz w:val="24"/>
          <w:szCs w:val="24"/>
        </w:rPr>
        <w:t>The specific objectives of the evaluation</w:t>
      </w:r>
      <w:r w:rsidR="000C3770">
        <w:rPr>
          <w:rFonts w:ascii="Gill Sans MT" w:hAnsi="Gill Sans MT"/>
          <w:sz w:val="24"/>
          <w:szCs w:val="24"/>
        </w:rPr>
        <w:t xml:space="preserve"> are</w:t>
      </w:r>
      <w:r w:rsidRPr="00683B74">
        <w:rPr>
          <w:rFonts w:ascii="Gill Sans MT" w:hAnsi="Gill Sans MT"/>
          <w:sz w:val="24"/>
          <w:szCs w:val="24"/>
        </w:rPr>
        <w:t xml:space="preserve"> following;</w:t>
      </w:r>
    </w:p>
    <w:p w14:paraId="613C44F3" w14:textId="6FCAB4D2" w:rsidR="007A0181" w:rsidRPr="00683B74" w:rsidRDefault="007A0181" w:rsidP="007A0181">
      <w:pPr>
        <w:pStyle w:val="NoSpacing"/>
        <w:numPr>
          <w:ilvl w:val="0"/>
          <w:numId w:val="2"/>
        </w:numPr>
        <w:jc w:val="both"/>
        <w:rPr>
          <w:rFonts w:ascii="Gill Sans MT" w:hAnsi="Gill Sans MT"/>
          <w:sz w:val="24"/>
          <w:szCs w:val="24"/>
        </w:rPr>
      </w:pPr>
      <w:r w:rsidRPr="00683B74">
        <w:rPr>
          <w:rFonts w:ascii="Gill Sans MT" w:hAnsi="Gill Sans MT"/>
          <w:bCs/>
          <w:sz w:val="24"/>
          <w:szCs w:val="24"/>
          <w:lang w:val="en-GB"/>
        </w:rPr>
        <w:t>To assess</w:t>
      </w:r>
      <w:r w:rsidR="00926536">
        <w:rPr>
          <w:rFonts w:ascii="Gill Sans MT" w:hAnsi="Gill Sans MT"/>
          <w:bCs/>
          <w:sz w:val="24"/>
          <w:szCs w:val="24"/>
          <w:lang w:val="en-GB"/>
        </w:rPr>
        <w:t xml:space="preserve"> </w:t>
      </w:r>
      <w:r w:rsidRPr="00683B74">
        <w:rPr>
          <w:rFonts w:ascii="Gill Sans MT" w:hAnsi="Gill Sans MT"/>
          <w:bCs/>
          <w:sz w:val="24"/>
          <w:szCs w:val="24"/>
          <w:lang w:val="en-GB"/>
        </w:rPr>
        <w:t>the Programme in terms of relevance, coherence, effectiveness,</w:t>
      </w:r>
      <w:r w:rsidRPr="00683B74">
        <w:rPr>
          <w:rFonts w:ascii="Gill Sans MT" w:hAnsi="Gill Sans MT"/>
          <w:sz w:val="24"/>
          <w:szCs w:val="24"/>
        </w:rPr>
        <w:t xml:space="preserve"> e</w:t>
      </w:r>
      <w:r w:rsidRPr="00683B74">
        <w:rPr>
          <w:rFonts w:ascii="Gill Sans MT" w:hAnsi="Gill Sans MT"/>
          <w:bCs/>
          <w:sz w:val="24"/>
          <w:szCs w:val="24"/>
        </w:rPr>
        <w:t>fficiency, impact and sustainability.</w:t>
      </w:r>
    </w:p>
    <w:p w14:paraId="0CBE54C6" w14:textId="77777777" w:rsidR="002E1C21" w:rsidRPr="00110472" w:rsidRDefault="002E1C21" w:rsidP="00AA6AB1">
      <w:pPr>
        <w:pStyle w:val="NoSpacing"/>
        <w:numPr>
          <w:ilvl w:val="0"/>
          <w:numId w:val="2"/>
        </w:numPr>
        <w:jc w:val="both"/>
        <w:rPr>
          <w:rFonts w:ascii="Gill Sans MT" w:hAnsi="Gill Sans MT"/>
          <w:color w:val="FF0000"/>
          <w:sz w:val="24"/>
          <w:szCs w:val="24"/>
        </w:rPr>
      </w:pPr>
      <w:r w:rsidRPr="00110472">
        <w:rPr>
          <w:rFonts w:ascii="Gill Sans MT" w:hAnsi="Gill Sans MT"/>
          <w:sz w:val="24"/>
          <w:szCs w:val="24"/>
        </w:rPr>
        <w:t xml:space="preserve">Document key challenges and lessons learnt and provide practical recommendations that can be utilized for future programming. </w:t>
      </w:r>
    </w:p>
    <w:p w14:paraId="21350002" w14:textId="663E105E" w:rsidR="007A0181" w:rsidRPr="00894847" w:rsidRDefault="002E1C21" w:rsidP="00AA6AB1">
      <w:pPr>
        <w:pStyle w:val="NoSpacing"/>
        <w:numPr>
          <w:ilvl w:val="0"/>
          <w:numId w:val="2"/>
        </w:numPr>
        <w:jc w:val="both"/>
        <w:rPr>
          <w:rFonts w:ascii="Gill Sans MT" w:hAnsi="Gill Sans MT"/>
          <w:color w:val="FF0000"/>
          <w:sz w:val="24"/>
          <w:szCs w:val="24"/>
        </w:rPr>
      </w:pPr>
      <w:r w:rsidRPr="00FF3F10">
        <w:rPr>
          <w:rFonts w:ascii="Gill Sans MT" w:hAnsi="Gill Sans MT"/>
          <w:sz w:val="24"/>
          <w:szCs w:val="24"/>
        </w:rPr>
        <w:t>As a case study</w:t>
      </w:r>
      <w:r w:rsidRPr="00FF3F10">
        <w:rPr>
          <w:rFonts w:ascii="Gill Sans MT" w:hAnsi="Gill Sans MT"/>
          <w:color w:val="FF0000"/>
          <w:sz w:val="24"/>
          <w:szCs w:val="24"/>
          <w:lang w:val="en-GB"/>
        </w:rPr>
        <w:t xml:space="preserve"> </w:t>
      </w:r>
      <w:r w:rsidRPr="00FF3F10">
        <w:rPr>
          <w:rFonts w:ascii="Gill Sans MT" w:hAnsi="Gill Sans MT"/>
          <w:sz w:val="24"/>
          <w:szCs w:val="24"/>
          <w:lang w:val="en-GB"/>
        </w:rPr>
        <w:t>t</w:t>
      </w:r>
      <w:r w:rsidR="007A0181" w:rsidRPr="00FF3F10">
        <w:rPr>
          <w:rFonts w:ascii="Gill Sans MT" w:hAnsi="Gill Sans MT"/>
          <w:sz w:val="24"/>
          <w:szCs w:val="24"/>
          <w:lang w:val="en-GB"/>
        </w:rPr>
        <w:t xml:space="preserve">o </w:t>
      </w:r>
      <w:r w:rsidR="007A0181" w:rsidRPr="00FF3F10">
        <w:rPr>
          <w:rFonts w:ascii="Gill Sans MT" w:hAnsi="Gill Sans MT"/>
          <w:sz w:val="24"/>
          <w:szCs w:val="24"/>
          <w:lang/>
        </w:rPr>
        <w:t>map</w:t>
      </w:r>
      <w:r w:rsidR="007A0181" w:rsidRPr="002E1C21">
        <w:rPr>
          <w:rFonts w:ascii="Gill Sans MT" w:hAnsi="Gill Sans MT"/>
          <w:sz w:val="24"/>
          <w:szCs w:val="24"/>
          <w:lang/>
        </w:rPr>
        <w:t xml:space="preserve"> </w:t>
      </w:r>
      <w:r w:rsidR="0096069B" w:rsidRPr="002E1C21">
        <w:rPr>
          <w:rFonts w:ascii="Gill Sans MT" w:hAnsi="Gill Sans MT"/>
          <w:sz w:val="24"/>
          <w:szCs w:val="24"/>
          <w:lang w:val="en-GB"/>
        </w:rPr>
        <w:t>the</w:t>
      </w:r>
      <w:r w:rsidR="00926536" w:rsidRPr="002E1C21">
        <w:rPr>
          <w:rFonts w:ascii="Gill Sans MT" w:hAnsi="Gill Sans MT"/>
          <w:sz w:val="24"/>
          <w:szCs w:val="24"/>
          <w:lang w:val="en-GB"/>
        </w:rPr>
        <w:t xml:space="preserve"> application,</w:t>
      </w:r>
      <w:r w:rsidR="007A0181" w:rsidRPr="002E1C21">
        <w:rPr>
          <w:rFonts w:ascii="Gill Sans MT" w:hAnsi="Gill Sans MT"/>
          <w:sz w:val="24"/>
          <w:szCs w:val="24"/>
          <w:lang/>
        </w:rPr>
        <w:t xml:space="preserve"> impact and l</w:t>
      </w:r>
      <w:r w:rsidR="00926536" w:rsidRPr="002E1C21">
        <w:rPr>
          <w:rFonts w:ascii="Gill Sans MT" w:hAnsi="Gill Sans MT"/>
          <w:sz w:val="24"/>
          <w:szCs w:val="24"/>
          <w:lang/>
        </w:rPr>
        <w:t xml:space="preserve">earnings of </w:t>
      </w:r>
      <w:r w:rsidR="0096069B" w:rsidRPr="002E1C21">
        <w:rPr>
          <w:rFonts w:ascii="Gill Sans MT" w:hAnsi="Gill Sans MT"/>
          <w:sz w:val="24"/>
          <w:szCs w:val="24"/>
          <w:lang w:val="en-GB"/>
        </w:rPr>
        <w:t xml:space="preserve">using the </w:t>
      </w:r>
      <w:r w:rsidR="007A0181" w:rsidRPr="002E1C21">
        <w:rPr>
          <w:rFonts w:ascii="Gill Sans MT" w:hAnsi="Gill Sans MT"/>
          <w:sz w:val="24"/>
          <w:szCs w:val="24"/>
          <w:lang/>
        </w:rPr>
        <w:t>CVA model</w:t>
      </w:r>
      <w:r w:rsidR="00926536" w:rsidRPr="002E1C21">
        <w:rPr>
          <w:rFonts w:ascii="Gill Sans MT" w:hAnsi="Gill Sans MT"/>
          <w:sz w:val="24"/>
          <w:szCs w:val="24"/>
          <w:lang w:val="en-GB"/>
        </w:rPr>
        <w:t>.</w:t>
      </w:r>
    </w:p>
    <w:p w14:paraId="0DFCBA1E" w14:textId="2A3C4C0B" w:rsidR="007C0319" w:rsidRPr="00683B74" w:rsidRDefault="007C0319" w:rsidP="002E1C21">
      <w:pPr>
        <w:autoSpaceDE w:val="0"/>
        <w:autoSpaceDN w:val="0"/>
        <w:adjustRightInd w:val="0"/>
        <w:ind w:left="720"/>
        <w:jc w:val="both"/>
        <w:rPr>
          <w:rFonts w:ascii="Gill Sans MT" w:hAnsi="Gill Sans MT" w:cs="Gill Sans MT"/>
          <w:color w:val="000000"/>
        </w:rPr>
      </w:pPr>
      <w:r w:rsidRPr="00683B74">
        <w:rPr>
          <w:rFonts w:ascii="Gill Sans MT" w:hAnsi="Gill Sans MT"/>
        </w:rPr>
        <w:tab/>
      </w:r>
    </w:p>
    <w:p w14:paraId="337CB7F0" w14:textId="77777777" w:rsidR="006A74AF" w:rsidRPr="00683B74" w:rsidRDefault="006A74AF" w:rsidP="006A74AF">
      <w:pPr>
        <w:autoSpaceDE w:val="0"/>
        <w:autoSpaceDN w:val="0"/>
        <w:adjustRightInd w:val="0"/>
        <w:jc w:val="both"/>
        <w:rPr>
          <w:rFonts w:ascii="Gill Sans MT" w:hAnsi="Gill Sans MT"/>
        </w:rPr>
      </w:pPr>
    </w:p>
    <w:p w14:paraId="52A93E04" w14:textId="77777777" w:rsidR="006A74AF" w:rsidRDefault="006A74AF" w:rsidP="006A74AF">
      <w:pPr>
        <w:pStyle w:val="Heading1"/>
        <w:spacing w:before="0" w:after="0"/>
        <w:rPr>
          <w:rFonts w:ascii="Gill Sans MT" w:hAnsi="Gill Sans MT"/>
          <w:bCs w:val="0"/>
          <w:color w:val="FF6600"/>
          <w:sz w:val="24"/>
          <w:szCs w:val="24"/>
        </w:rPr>
      </w:pPr>
      <w:bookmarkStart w:id="9" w:name="_Toc4398457"/>
      <w:r w:rsidRPr="00683B74">
        <w:rPr>
          <w:rFonts w:ascii="Gill Sans MT" w:hAnsi="Gill Sans MT"/>
          <w:bCs w:val="0"/>
          <w:color w:val="FF6600"/>
          <w:sz w:val="24"/>
          <w:szCs w:val="24"/>
          <w:lang w:val="en-GB"/>
        </w:rPr>
        <w:t xml:space="preserve">5.3 Evaluation </w:t>
      </w:r>
      <w:r w:rsidRPr="00683B74">
        <w:rPr>
          <w:rFonts w:ascii="Gill Sans MT" w:hAnsi="Gill Sans MT"/>
          <w:bCs w:val="0"/>
          <w:color w:val="FF6600"/>
          <w:sz w:val="24"/>
          <w:szCs w:val="24"/>
        </w:rPr>
        <w:t>questions</w:t>
      </w:r>
      <w:bookmarkEnd w:id="9"/>
    </w:p>
    <w:p w14:paraId="6EB13B39" w14:textId="77777777" w:rsidR="008234F2" w:rsidRPr="008234F2" w:rsidRDefault="008234F2" w:rsidP="008234F2"/>
    <w:p w14:paraId="41BCF266" w14:textId="1D5DC386" w:rsidR="006A74AF" w:rsidRPr="00683B74" w:rsidRDefault="003C7D7F" w:rsidP="006A74AF">
      <w:pPr>
        <w:autoSpaceDE w:val="0"/>
        <w:autoSpaceDN w:val="0"/>
        <w:adjustRightInd w:val="0"/>
        <w:jc w:val="both"/>
        <w:rPr>
          <w:rFonts w:ascii="Gill Sans MT" w:hAnsi="Gill Sans MT" w:cs="GillSansMT"/>
        </w:rPr>
      </w:pPr>
      <w:r>
        <w:rPr>
          <w:rFonts w:ascii="Gill Sans MT" w:hAnsi="Gill Sans MT" w:cs="GillSansMT"/>
        </w:rPr>
        <w:t>T</w:t>
      </w:r>
      <w:r w:rsidR="006A74AF" w:rsidRPr="00683B74">
        <w:rPr>
          <w:rFonts w:ascii="Gill Sans MT" w:hAnsi="Gill Sans MT" w:cs="GillSansMT"/>
        </w:rPr>
        <w:t xml:space="preserve">he following evaluation questions are expected to be assessed and analyzed during the evaluation </w:t>
      </w:r>
      <w:r w:rsidR="00C84EEC" w:rsidRPr="00683B74">
        <w:rPr>
          <w:rFonts w:ascii="Gill Sans MT" w:hAnsi="Gill Sans MT" w:cs="GillSansMT"/>
        </w:rPr>
        <w:t>in regard to</w:t>
      </w:r>
      <w:r w:rsidR="006A74AF" w:rsidRPr="00683B74">
        <w:rPr>
          <w:rFonts w:ascii="Gill Sans MT" w:hAnsi="Gill Sans MT" w:cs="GillSansMT"/>
        </w:rPr>
        <w:t xml:space="preserve"> relevance, </w:t>
      </w:r>
      <w:r w:rsidR="0096069B">
        <w:rPr>
          <w:rFonts w:ascii="Gill Sans MT" w:hAnsi="Gill Sans MT" w:cs="GillSansMT"/>
        </w:rPr>
        <w:t xml:space="preserve">coherence, </w:t>
      </w:r>
      <w:r w:rsidR="006A74AF" w:rsidRPr="00683B74">
        <w:rPr>
          <w:rFonts w:ascii="Gill Sans MT" w:hAnsi="Gill Sans MT" w:cs="GillSansMT"/>
        </w:rPr>
        <w:t>effectiveness,</w:t>
      </w:r>
      <w:r w:rsidR="007A0181" w:rsidRPr="00683B74">
        <w:rPr>
          <w:rFonts w:ascii="Gill Sans MT" w:hAnsi="Gill Sans MT" w:cs="GillSansMT"/>
        </w:rPr>
        <w:t xml:space="preserve"> efficiency, impact and sustainability</w:t>
      </w:r>
      <w:r w:rsidR="006A74AF" w:rsidRPr="00683B74">
        <w:rPr>
          <w:rFonts w:ascii="Gill Sans MT" w:hAnsi="Gill Sans MT" w:cs="GillSansMT"/>
        </w:rPr>
        <w:t>.</w:t>
      </w:r>
    </w:p>
    <w:p w14:paraId="4BE799D2" w14:textId="77777777" w:rsidR="006A74AF" w:rsidRPr="00683B74" w:rsidRDefault="006A74AF" w:rsidP="006A74AF">
      <w:pPr>
        <w:autoSpaceDE w:val="0"/>
        <w:autoSpaceDN w:val="0"/>
        <w:adjustRightInd w:val="0"/>
        <w:rPr>
          <w:rFonts w:ascii="Gill Sans MT" w:hAnsi="Gill Sans MT" w:cs="GillSan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346"/>
      </w:tblGrid>
      <w:tr w:rsidR="006A74AF" w:rsidRPr="00683B74" w14:paraId="682A8473" w14:textId="77777777" w:rsidTr="006A74AF">
        <w:tc>
          <w:tcPr>
            <w:tcW w:w="930" w:type="pct"/>
          </w:tcPr>
          <w:p w14:paraId="0F04DF6A" w14:textId="77777777" w:rsidR="006A74AF" w:rsidRPr="00683B74" w:rsidRDefault="006A74AF" w:rsidP="00AA6AB1">
            <w:pPr>
              <w:autoSpaceDE w:val="0"/>
              <w:autoSpaceDN w:val="0"/>
              <w:adjustRightInd w:val="0"/>
              <w:jc w:val="both"/>
              <w:rPr>
                <w:rFonts w:ascii="Gill Sans MT" w:eastAsia="Calibri" w:hAnsi="Gill Sans MT" w:cs="Times-Roman"/>
              </w:rPr>
            </w:pPr>
            <w:r w:rsidRPr="00683B74">
              <w:rPr>
                <w:rFonts w:ascii="Gill Sans MT" w:eastAsia="Calibri" w:hAnsi="Gill Sans MT" w:cs="Times-Bold"/>
                <w:b/>
                <w:bCs/>
              </w:rPr>
              <w:t>Relevance</w:t>
            </w:r>
          </w:p>
        </w:tc>
        <w:tc>
          <w:tcPr>
            <w:tcW w:w="4070" w:type="pct"/>
          </w:tcPr>
          <w:p w14:paraId="7179217B" w14:textId="3122B509" w:rsidR="00F12B00" w:rsidRPr="00F12B00" w:rsidRDefault="004C34F8" w:rsidP="004C34F8">
            <w:pPr>
              <w:numPr>
                <w:ilvl w:val="0"/>
                <w:numId w:val="11"/>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 xml:space="preserve">Are </w:t>
            </w:r>
            <w:r w:rsidR="003C7D7F" w:rsidRPr="003C7D7F">
              <w:rPr>
                <w:rFonts w:ascii="Gill Sans MT" w:eastAsia="Calibri" w:hAnsi="Gill Sans MT" w:cs="Times-Roman"/>
                <w:lang w:val="en-GB"/>
              </w:rPr>
              <w:t xml:space="preserve">the </w:t>
            </w:r>
            <w:r>
              <w:rPr>
                <w:rFonts w:ascii="Gill Sans MT" w:eastAsia="Calibri" w:hAnsi="Gill Sans MT" w:cs="Times-Roman"/>
                <w:lang w:val="en-GB"/>
              </w:rPr>
              <w:t xml:space="preserve">objectives of the </w:t>
            </w:r>
            <w:r w:rsidR="00C84EEC">
              <w:rPr>
                <w:rFonts w:ascii="Gill Sans MT" w:eastAsia="Calibri" w:hAnsi="Gill Sans MT" w:cs="Times-Roman"/>
                <w:lang w:val="en-GB"/>
              </w:rPr>
              <w:t>P</w:t>
            </w:r>
            <w:r>
              <w:rPr>
                <w:rFonts w:ascii="Gill Sans MT" w:eastAsia="Calibri" w:hAnsi="Gill Sans MT" w:cs="Times-Roman"/>
                <w:lang w:val="en-GB"/>
              </w:rPr>
              <w:t xml:space="preserve">rogramme </w:t>
            </w:r>
            <w:r w:rsidR="003C7D7F" w:rsidRPr="003C7D7F">
              <w:rPr>
                <w:rFonts w:ascii="Gill Sans MT" w:eastAsia="Calibri" w:hAnsi="Gill Sans MT" w:cs="Times-Roman"/>
                <w:lang w:val="en-GB"/>
              </w:rPr>
              <w:t>consistent with beneficiaries' re</w:t>
            </w:r>
            <w:r>
              <w:rPr>
                <w:rFonts w:ascii="Gill Sans MT" w:eastAsia="Calibri" w:hAnsi="Gill Sans MT" w:cs="Times-Roman"/>
                <w:lang w:val="en-GB"/>
              </w:rPr>
              <w:t xml:space="preserve">quirements and Finland's policies including </w:t>
            </w:r>
            <w:r w:rsidR="0096069B">
              <w:rPr>
                <w:rFonts w:ascii="Gill Sans MT" w:eastAsia="Calibri" w:hAnsi="Gill Sans MT" w:cs="Times-Roman"/>
                <w:lang w:val="en-GB"/>
              </w:rPr>
              <w:t xml:space="preserve">the </w:t>
            </w:r>
            <w:r w:rsidR="003C7D7F" w:rsidRPr="003C7D7F">
              <w:rPr>
                <w:rFonts w:ascii="Gill Sans MT" w:eastAsia="Calibri" w:hAnsi="Gill Sans MT" w:cs="Times-Roman"/>
                <w:lang w:val="en-GB"/>
              </w:rPr>
              <w:t>promotion of human rights and gender equality, non-discrimination and promotion of climate resilie</w:t>
            </w:r>
            <w:r>
              <w:rPr>
                <w:rFonts w:ascii="Gill Sans MT" w:eastAsia="Calibri" w:hAnsi="Gill Sans MT" w:cs="Times-Roman"/>
                <w:lang w:val="en-GB"/>
              </w:rPr>
              <w:t>nce</w:t>
            </w:r>
            <w:r w:rsidR="00F12B00">
              <w:rPr>
                <w:rFonts w:ascii="Gill Sans MT" w:eastAsia="Calibri" w:hAnsi="Gill Sans MT" w:cs="Times-Roman"/>
                <w:lang w:val="en-GB"/>
              </w:rPr>
              <w:t>?</w:t>
            </w:r>
          </w:p>
          <w:p w14:paraId="407B7B02" w14:textId="3B4341B4" w:rsidR="003C7D7F" w:rsidRPr="004C34F8" w:rsidRDefault="00F12B00" w:rsidP="004C34F8">
            <w:pPr>
              <w:numPr>
                <w:ilvl w:val="0"/>
                <w:numId w:val="11"/>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A</w:t>
            </w:r>
            <w:r w:rsidR="004C34F8">
              <w:rPr>
                <w:rFonts w:ascii="Gill Sans MT" w:eastAsia="Calibri" w:hAnsi="Gill Sans MT" w:cs="Times-Roman"/>
                <w:lang w:val="en-GB"/>
              </w:rPr>
              <w:t>re part</w:t>
            </w:r>
            <w:r>
              <w:rPr>
                <w:rFonts w:ascii="Gill Sans MT" w:eastAsia="Calibri" w:hAnsi="Gill Sans MT" w:cs="Times-Roman"/>
                <w:lang w:val="en-GB"/>
              </w:rPr>
              <w:t xml:space="preserve">ner countries’ </w:t>
            </w:r>
            <w:r w:rsidR="003C7D7F" w:rsidRPr="003C7D7F">
              <w:rPr>
                <w:rFonts w:ascii="Gill Sans MT" w:eastAsia="Calibri" w:hAnsi="Gill Sans MT" w:cs="Times-Roman"/>
                <w:lang w:val="en-GB"/>
              </w:rPr>
              <w:t>nationa</w:t>
            </w:r>
            <w:r w:rsidR="004C34F8">
              <w:rPr>
                <w:rFonts w:ascii="Gill Sans MT" w:eastAsia="Calibri" w:hAnsi="Gill Sans MT" w:cs="Times-Roman"/>
                <w:lang w:val="en-GB"/>
              </w:rPr>
              <w:t xml:space="preserve">l policies and strategies </w:t>
            </w:r>
            <w:r w:rsidR="003C7D7F" w:rsidRPr="003C7D7F">
              <w:rPr>
                <w:rFonts w:ascii="Gill Sans MT" w:eastAsia="Calibri" w:hAnsi="Gill Sans MT" w:cs="Times-Roman"/>
                <w:lang w:val="en-GB"/>
              </w:rPr>
              <w:t>been integrated into prog</w:t>
            </w:r>
            <w:r w:rsidR="0010504B">
              <w:rPr>
                <w:rFonts w:ascii="Gill Sans MT" w:eastAsia="Calibri" w:hAnsi="Gill Sans MT" w:cs="Times-Roman"/>
                <w:lang w:val="en-GB"/>
              </w:rPr>
              <w:t>ramme design and implementation.</w:t>
            </w:r>
          </w:p>
          <w:p w14:paraId="36EE1F10" w14:textId="597204B5" w:rsidR="006A74AF" w:rsidRPr="004C34F8" w:rsidRDefault="006A74AF" w:rsidP="00F12B00">
            <w:pPr>
              <w:tabs>
                <w:tab w:val="left" w:pos="486"/>
              </w:tabs>
              <w:autoSpaceDE w:val="0"/>
              <w:autoSpaceDN w:val="0"/>
              <w:adjustRightInd w:val="0"/>
              <w:ind w:left="216"/>
              <w:jc w:val="both"/>
              <w:rPr>
                <w:rFonts w:ascii="Gill Sans MT" w:eastAsia="Calibri" w:hAnsi="Gill Sans MT" w:cs="Times-Roman"/>
              </w:rPr>
            </w:pPr>
          </w:p>
        </w:tc>
      </w:tr>
      <w:tr w:rsidR="007A0181" w:rsidRPr="00683B74" w14:paraId="6769E68A" w14:textId="77777777" w:rsidTr="006A74AF">
        <w:tc>
          <w:tcPr>
            <w:tcW w:w="930" w:type="pct"/>
          </w:tcPr>
          <w:p w14:paraId="74F41FD8" w14:textId="70402ADF" w:rsidR="007A0181" w:rsidRPr="00683B74" w:rsidRDefault="007A0181" w:rsidP="00AA6AB1">
            <w:pPr>
              <w:autoSpaceDE w:val="0"/>
              <w:autoSpaceDN w:val="0"/>
              <w:adjustRightInd w:val="0"/>
              <w:jc w:val="both"/>
              <w:rPr>
                <w:rFonts w:ascii="Gill Sans MT" w:eastAsia="Calibri" w:hAnsi="Gill Sans MT" w:cs="Times-Bold"/>
                <w:b/>
                <w:bCs/>
              </w:rPr>
            </w:pPr>
            <w:r w:rsidRPr="00683B74">
              <w:rPr>
                <w:rFonts w:ascii="Gill Sans MT" w:eastAsia="Calibri" w:hAnsi="Gill Sans MT" w:cs="Times-Bold"/>
                <w:b/>
                <w:bCs/>
              </w:rPr>
              <w:t>Coherence</w:t>
            </w:r>
          </w:p>
        </w:tc>
        <w:tc>
          <w:tcPr>
            <w:tcW w:w="4070" w:type="pct"/>
          </w:tcPr>
          <w:p w14:paraId="4F94743D" w14:textId="58B0CC0F" w:rsidR="00153832" w:rsidRPr="00153832" w:rsidRDefault="00EF33B1" w:rsidP="00153832">
            <w:pPr>
              <w:numPr>
                <w:ilvl w:val="0"/>
                <w:numId w:val="11"/>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 xml:space="preserve">Is </w:t>
            </w:r>
            <w:r w:rsidR="0010017E" w:rsidRPr="0010017E">
              <w:rPr>
                <w:rFonts w:ascii="Gill Sans MT" w:eastAsia="Calibri" w:hAnsi="Gill Sans MT" w:cs="Times-Roman"/>
              </w:rPr>
              <w:t xml:space="preserve">WVF’s </w:t>
            </w:r>
            <w:r w:rsidR="00C84EEC">
              <w:rPr>
                <w:rFonts w:ascii="Gill Sans MT" w:eastAsia="Calibri" w:hAnsi="Gill Sans MT" w:cs="Times-Roman"/>
              </w:rPr>
              <w:t>P</w:t>
            </w:r>
            <w:r w:rsidR="0010017E" w:rsidRPr="0010017E">
              <w:rPr>
                <w:rFonts w:ascii="Gill Sans MT" w:eastAsia="Calibri" w:hAnsi="Gill Sans MT" w:cs="Times-Roman"/>
              </w:rPr>
              <w:t xml:space="preserve">rogramme </w:t>
            </w:r>
            <w:r w:rsidR="0010017E" w:rsidRPr="0010017E">
              <w:rPr>
                <w:rFonts w:ascii="Gill Sans MT" w:hAnsi="Gill Sans MT"/>
                <w:lang w:val="en-GB"/>
              </w:rPr>
              <w:t>compatib</w:t>
            </w:r>
            <w:r w:rsidR="0096069B">
              <w:rPr>
                <w:rFonts w:ascii="Gill Sans MT" w:hAnsi="Gill Sans MT"/>
                <w:lang w:val="en-GB"/>
              </w:rPr>
              <w:t>le</w:t>
            </w:r>
            <w:r w:rsidR="0010017E" w:rsidRPr="0010017E">
              <w:rPr>
                <w:rFonts w:ascii="Gill Sans MT" w:hAnsi="Gill Sans MT"/>
                <w:lang w:val="en-GB"/>
              </w:rPr>
              <w:t xml:space="preserve"> and consistent with other related interventions in the same co</w:t>
            </w:r>
            <w:r w:rsidR="0010017E">
              <w:rPr>
                <w:rFonts w:ascii="Gill Sans MT" w:hAnsi="Gill Sans MT"/>
                <w:lang w:val="en-GB"/>
              </w:rPr>
              <w:t>ntext</w:t>
            </w:r>
            <w:r w:rsidR="00153832">
              <w:rPr>
                <w:rFonts w:ascii="Gill Sans MT" w:hAnsi="Gill Sans MT"/>
                <w:lang w:val="en-GB"/>
              </w:rPr>
              <w:t>?</w:t>
            </w:r>
          </w:p>
          <w:p w14:paraId="5476AA23" w14:textId="14AC79C1" w:rsidR="007A0181" w:rsidRPr="00F12B00" w:rsidRDefault="00153832" w:rsidP="006A74AF">
            <w:pPr>
              <w:numPr>
                <w:ilvl w:val="0"/>
                <w:numId w:val="11"/>
              </w:numPr>
              <w:tabs>
                <w:tab w:val="left" w:pos="486"/>
              </w:tabs>
              <w:autoSpaceDE w:val="0"/>
              <w:autoSpaceDN w:val="0"/>
              <w:adjustRightInd w:val="0"/>
              <w:ind w:left="486" w:hanging="270"/>
              <w:jc w:val="both"/>
              <w:rPr>
                <w:rFonts w:ascii="Gill Sans MT" w:eastAsia="Calibri" w:hAnsi="Gill Sans MT" w:cs="Times-Roman"/>
              </w:rPr>
            </w:pPr>
            <w:r>
              <w:rPr>
                <w:rFonts w:ascii="Gill Sans MT" w:hAnsi="Gill Sans MT"/>
                <w:lang w:val="en-GB"/>
              </w:rPr>
              <w:t>Are the</w:t>
            </w:r>
            <w:r w:rsidR="0096069B">
              <w:rPr>
                <w:rFonts w:ascii="Gill Sans MT" w:hAnsi="Gill Sans MT"/>
                <w:lang w:val="en-GB"/>
              </w:rPr>
              <w:t>re</w:t>
            </w:r>
            <w:r>
              <w:rPr>
                <w:rFonts w:ascii="Gill Sans MT" w:hAnsi="Gill Sans MT"/>
                <w:lang w:val="en-GB"/>
              </w:rPr>
              <w:t xml:space="preserve"> </w:t>
            </w:r>
            <w:r w:rsidR="0010017E" w:rsidRPr="0010017E">
              <w:rPr>
                <w:rFonts w:ascii="Gill Sans MT" w:hAnsi="Gill Sans MT"/>
              </w:rPr>
              <w:t>synergies and interlinkages w</w:t>
            </w:r>
            <w:r>
              <w:rPr>
                <w:rFonts w:ascii="Gill Sans MT" w:hAnsi="Gill Sans MT"/>
              </w:rPr>
              <w:t>ith governments’</w:t>
            </w:r>
            <w:r w:rsidR="00A27D60">
              <w:rPr>
                <w:rFonts w:ascii="Gill Sans MT" w:hAnsi="Gill Sans MT"/>
              </w:rPr>
              <w:t xml:space="preserve"> policies and inter</w:t>
            </w:r>
            <w:r>
              <w:rPr>
                <w:rFonts w:ascii="Gill Sans MT" w:hAnsi="Gill Sans MT"/>
              </w:rPr>
              <w:t>ventions?</w:t>
            </w:r>
          </w:p>
        </w:tc>
      </w:tr>
      <w:tr w:rsidR="006A74AF" w:rsidRPr="00683B74" w14:paraId="3CC8799A" w14:textId="77777777" w:rsidTr="006A74AF">
        <w:tc>
          <w:tcPr>
            <w:tcW w:w="930" w:type="pct"/>
          </w:tcPr>
          <w:p w14:paraId="42280F3C" w14:textId="77777777" w:rsidR="006A74AF" w:rsidRPr="00683B74" w:rsidRDefault="006A74AF" w:rsidP="00AA6AB1">
            <w:pPr>
              <w:autoSpaceDE w:val="0"/>
              <w:autoSpaceDN w:val="0"/>
              <w:adjustRightInd w:val="0"/>
              <w:jc w:val="both"/>
              <w:rPr>
                <w:rFonts w:ascii="Gill Sans MT" w:eastAsia="Calibri" w:hAnsi="Gill Sans MT" w:cs="Times-Roman"/>
              </w:rPr>
            </w:pPr>
            <w:r w:rsidRPr="00683B74">
              <w:rPr>
                <w:rFonts w:ascii="Gill Sans MT" w:eastAsia="Calibri" w:hAnsi="Gill Sans MT" w:cs="Times-Bold"/>
                <w:b/>
                <w:bCs/>
              </w:rPr>
              <w:t>Effectiveness</w:t>
            </w:r>
          </w:p>
        </w:tc>
        <w:tc>
          <w:tcPr>
            <w:tcW w:w="4070" w:type="pct"/>
          </w:tcPr>
          <w:p w14:paraId="70D203D0" w14:textId="41353374" w:rsidR="00153832" w:rsidRDefault="00A27D60" w:rsidP="00AA6AB1">
            <w:pPr>
              <w:numPr>
                <w:ilvl w:val="0"/>
                <w:numId w:val="14"/>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 xml:space="preserve">Is the </w:t>
            </w:r>
            <w:r w:rsidR="00C84EEC">
              <w:rPr>
                <w:rFonts w:ascii="Gill Sans MT" w:eastAsia="Calibri" w:hAnsi="Gill Sans MT" w:cs="Times-Roman"/>
              </w:rPr>
              <w:t>P</w:t>
            </w:r>
            <w:r>
              <w:rPr>
                <w:rFonts w:ascii="Gill Sans MT" w:eastAsia="Calibri" w:hAnsi="Gill Sans MT" w:cs="Times-Roman"/>
              </w:rPr>
              <w:t xml:space="preserve">rogramme making progress </w:t>
            </w:r>
            <w:r>
              <w:rPr>
                <w:rFonts w:ascii="Gill Sans MT" w:eastAsia="Calibri" w:hAnsi="Gill Sans MT" w:cs="Times-Roman"/>
                <w:lang w:val="en-GB"/>
              </w:rPr>
              <w:t xml:space="preserve">towards the </w:t>
            </w:r>
            <w:r w:rsidR="00153832" w:rsidRPr="00153832">
              <w:rPr>
                <w:rFonts w:ascii="Gill Sans MT" w:eastAsia="Calibri" w:hAnsi="Gill Sans MT" w:cs="Times-Roman"/>
                <w:lang w:val="en-GB"/>
              </w:rPr>
              <w:t>outcome</w:t>
            </w:r>
            <w:r>
              <w:rPr>
                <w:rFonts w:ascii="Gill Sans MT" w:eastAsia="Calibri" w:hAnsi="Gill Sans MT" w:cs="Times-Roman"/>
                <w:lang w:val="en-GB"/>
              </w:rPr>
              <w:t>s</w:t>
            </w:r>
            <w:r w:rsidR="00153832" w:rsidRPr="00153832">
              <w:rPr>
                <w:rFonts w:ascii="Gill Sans MT" w:eastAsia="Calibri" w:hAnsi="Gill Sans MT" w:cs="Times-Roman"/>
                <w:lang w:val="en-GB"/>
              </w:rPr>
              <w:t xml:space="preserve"> and key ou</w:t>
            </w:r>
            <w:r>
              <w:rPr>
                <w:rFonts w:ascii="Gill Sans MT" w:eastAsia="Calibri" w:hAnsi="Gill Sans MT" w:cs="Times-Roman"/>
                <w:lang w:val="en-GB"/>
              </w:rPr>
              <w:t>tputs?</w:t>
            </w:r>
          </w:p>
          <w:p w14:paraId="2A25C113" w14:textId="151A31F3" w:rsidR="00153832" w:rsidRPr="00F12B00" w:rsidRDefault="0010504B" w:rsidP="00153832">
            <w:pPr>
              <w:numPr>
                <w:ilvl w:val="0"/>
                <w:numId w:val="14"/>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If outcomes are not achieved</w:t>
            </w:r>
            <w:r>
              <w:rPr>
                <w:rFonts w:ascii="Gill Sans MT" w:eastAsia="Calibri" w:hAnsi="Gill Sans MT" w:cs="Times-Roman"/>
                <w:lang w:val="en-GB"/>
              </w:rPr>
              <w:t xml:space="preserve"> can they be </w:t>
            </w:r>
            <w:r w:rsidRPr="0010504B">
              <w:rPr>
                <w:rFonts w:ascii="Gill Sans MT" w:eastAsia="Calibri" w:hAnsi="Gill Sans MT" w:cs="Times-Roman"/>
                <w:lang w:val="en-GB"/>
              </w:rPr>
              <w:t>expected to be achieved in the future</w:t>
            </w:r>
            <w:r>
              <w:rPr>
                <w:rFonts w:ascii="Gill Sans MT" w:eastAsia="Calibri" w:hAnsi="Gill Sans MT" w:cs="Times-Roman"/>
                <w:lang w:val="en-GB"/>
              </w:rPr>
              <w:t>?</w:t>
            </w:r>
          </w:p>
          <w:p w14:paraId="1FB6A444" w14:textId="77777777" w:rsidR="00153832" w:rsidRPr="00683B74" w:rsidRDefault="00153832" w:rsidP="00153832">
            <w:pPr>
              <w:tabs>
                <w:tab w:val="left" w:pos="486"/>
              </w:tabs>
              <w:autoSpaceDE w:val="0"/>
              <w:autoSpaceDN w:val="0"/>
              <w:adjustRightInd w:val="0"/>
              <w:jc w:val="both"/>
              <w:rPr>
                <w:rFonts w:ascii="Gill Sans MT" w:eastAsia="Calibri" w:hAnsi="Gill Sans MT" w:cs="Times-Roman"/>
              </w:rPr>
            </w:pPr>
          </w:p>
        </w:tc>
      </w:tr>
      <w:tr w:rsidR="007A0181" w:rsidRPr="00683B74" w14:paraId="6EDD00C0" w14:textId="77777777" w:rsidTr="006A74AF">
        <w:tc>
          <w:tcPr>
            <w:tcW w:w="930" w:type="pct"/>
          </w:tcPr>
          <w:p w14:paraId="3149637F" w14:textId="5C8C2827" w:rsidR="007A0181" w:rsidRPr="00683B74" w:rsidRDefault="007A0181" w:rsidP="00AA6AB1">
            <w:pPr>
              <w:autoSpaceDE w:val="0"/>
              <w:autoSpaceDN w:val="0"/>
              <w:adjustRightInd w:val="0"/>
              <w:jc w:val="both"/>
              <w:rPr>
                <w:rFonts w:ascii="Gill Sans MT" w:eastAsia="Calibri" w:hAnsi="Gill Sans MT" w:cs="Times-Bold"/>
                <w:b/>
                <w:bCs/>
              </w:rPr>
            </w:pPr>
            <w:r w:rsidRPr="00683B74">
              <w:rPr>
                <w:rFonts w:ascii="Gill Sans MT" w:eastAsia="Calibri" w:hAnsi="Gill Sans MT" w:cs="Times-Bold"/>
                <w:b/>
                <w:bCs/>
              </w:rPr>
              <w:lastRenderedPageBreak/>
              <w:t>Efficiency</w:t>
            </w:r>
          </w:p>
        </w:tc>
        <w:tc>
          <w:tcPr>
            <w:tcW w:w="4070" w:type="pct"/>
          </w:tcPr>
          <w:p w14:paraId="20288C53" w14:textId="2ACB90FA" w:rsidR="00F12B00" w:rsidRPr="00F12B00" w:rsidRDefault="00A27D60" w:rsidP="00AA6AB1">
            <w:pPr>
              <w:numPr>
                <w:ilvl w:val="0"/>
                <w:numId w:val="14"/>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lang w:val="en-GB"/>
              </w:rPr>
              <w:t>How well is the Programme using the available resources for implementing various</w:t>
            </w:r>
            <w:r w:rsidR="00C84EEC">
              <w:rPr>
                <w:rFonts w:ascii="Gill Sans MT" w:eastAsia="Calibri" w:hAnsi="Gill Sans MT" w:cs="Times-Roman"/>
                <w:lang w:val="en-GB"/>
              </w:rPr>
              <w:t xml:space="preserve"> planned</w:t>
            </w:r>
            <w:r>
              <w:rPr>
                <w:rFonts w:ascii="Gill Sans MT" w:eastAsia="Calibri" w:hAnsi="Gill Sans MT" w:cs="Times-Roman"/>
                <w:lang w:val="en-GB"/>
              </w:rPr>
              <w:t xml:space="preserve"> activities to achieve results </w:t>
            </w:r>
            <w:r w:rsidRPr="00A27D60">
              <w:rPr>
                <w:rFonts w:ascii="Gill Sans MT" w:eastAsia="Calibri" w:hAnsi="Gill Sans MT" w:cs="Times-Roman"/>
                <w:lang w:val="en-GB"/>
              </w:rPr>
              <w:t>in terms of qu</w:t>
            </w:r>
            <w:r w:rsidR="00F12B00">
              <w:rPr>
                <w:rFonts w:ascii="Gill Sans MT" w:eastAsia="Calibri" w:hAnsi="Gill Sans MT" w:cs="Times-Roman"/>
                <w:lang w:val="en-GB"/>
              </w:rPr>
              <w:t>antity, quality and timeliness</w:t>
            </w:r>
            <w:r w:rsidR="00C84EEC">
              <w:rPr>
                <w:rFonts w:ascii="Gill Sans MT" w:eastAsia="Calibri" w:hAnsi="Gill Sans MT" w:cs="Times-Roman"/>
                <w:lang w:val="en-GB"/>
              </w:rPr>
              <w:t>?</w:t>
            </w:r>
          </w:p>
          <w:p w14:paraId="677AD8D3" w14:textId="6C22C2F0" w:rsidR="007A0181" w:rsidRPr="00683B74" w:rsidRDefault="00F12B00" w:rsidP="00AA6AB1">
            <w:pPr>
              <w:numPr>
                <w:ilvl w:val="0"/>
                <w:numId w:val="14"/>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lang w:val="en-GB"/>
              </w:rPr>
              <w:t>How are</w:t>
            </w:r>
            <w:r w:rsidR="00A27D60" w:rsidRPr="00A27D60">
              <w:rPr>
                <w:rFonts w:ascii="Gill Sans MT" w:eastAsia="Calibri" w:hAnsi="Gill Sans MT" w:cs="Times-Roman"/>
                <w:lang w:val="en-GB"/>
              </w:rPr>
              <w:t xml:space="preserve"> management and administ</w:t>
            </w:r>
            <w:r>
              <w:rPr>
                <w:rFonts w:ascii="Gill Sans MT" w:eastAsia="Calibri" w:hAnsi="Gill Sans MT" w:cs="Times-Roman"/>
                <w:lang w:val="en-GB"/>
              </w:rPr>
              <w:t>rative arrangements working?</w:t>
            </w:r>
          </w:p>
        </w:tc>
      </w:tr>
      <w:tr w:rsidR="006A74AF" w:rsidRPr="00683B74" w14:paraId="361AEEAD" w14:textId="77777777" w:rsidTr="006A74AF">
        <w:tc>
          <w:tcPr>
            <w:tcW w:w="930" w:type="pct"/>
          </w:tcPr>
          <w:p w14:paraId="3B0FDAE5" w14:textId="77777777" w:rsidR="006A74AF" w:rsidRPr="00683B74" w:rsidRDefault="006A74AF" w:rsidP="00AA6AB1">
            <w:pPr>
              <w:autoSpaceDE w:val="0"/>
              <w:autoSpaceDN w:val="0"/>
              <w:adjustRightInd w:val="0"/>
              <w:jc w:val="both"/>
              <w:rPr>
                <w:rFonts w:ascii="Gill Sans MT" w:eastAsia="Calibri" w:hAnsi="Gill Sans MT" w:cs="Times-Bold"/>
                <w:b/>
                <w:bCs/>
              </w:rPr>
            </w:pPr>
            <w:r w:rsidRPr="00683B74">
              <w:rPr>
                <w:rFonts w:ascii="Gill Sans MT" w:eastAsia="Calibri" w:hAnsi="Gill Sans MT" w:cs="Times-Bold"/>
                <w:b/>
                <w:bCs/>
              </w:rPr>
              <w:t>Impact</w:t>
            </w:r>
          </w:p>
        </w:tc>
        <w:tc>
          <w:tcPr>
            <w:tcW w:w="4070" w:type="pct"/>
          </w:tcPr>
          <w:p w14:paraId="0D10F498" w14:textId="697A99BB" w:rsidR="00F12B00" w:rsidRPr="0028571D" w:rsidRDefault="00F12B00" w:rsidP="0028571D">
            <w:pPr>
              <w:pStyle w:val="Footer"/>
              <w:numPr>
                <w:ilvl w:val="0"/>
                <w:numId w:val="16"/>
              </w:numPr>
              <w:tabs>
                <w:tab w:val="clear" w:pos="4320"/>
                <w:tab w:val="clear" w:pos="8640"/>
                <w:tab w:val="left" w:pos="486"/>
              </w:tabs>
              <w:ind w:left="486" w:hanging="270"/>
              <w:jc w:val="both"/>
              <w:rPr>
                <w:rFonts w:ascii="Gill Sans MT" w:hAnsi="Gill Sans MT"/>
                <w:sz w:val="24"/>
                <w:szCs w:val="24"/>
              </w:rPr>
            </w:pPr>
            <w:r w:rsidRPr="00F12B00">
              <w:rPr>
                <w:rFonts w:ascii="Gill Sans MT" w:eastAsia="Calibri" w:hAnsi="Gill Sans MT" w:cs="Times-Roman"/>
                <w:sz w:val="24"/>
                <w:szCs w:val="24"/>
              </w:rPr>
              <w:t>Is the Programme contributing to improved child wellbeing</w:t>
            </w:r>
            <w:r w:rsidR="0028571D">
              <w:rPr>
                <w:rFonts w:ascii="Gill Sans MT" w:eastAsia="Calibri" w:hAnsi="Gill Sans MT" w:cs="Times-Roman"/>
                <w:sz w:val="24"/>
                <w:szCs w:val="24"/>
              </w:rPr>
              <w:t xml:space="preserve"> and changing and transforming communities</w:t>
            </w:r>
            <w:r w:rsidR="005D692A">
              <w:rPr>
                <w:rFonts w:ascii="Gill Sans MT" w:eastAsia="Calibri" w:hAnsi="Gill Sans MT" w:cs="Times-Roman"/>
                <w:sz w:val="24"/>
                <w:szCs w:val="24"/>
              </w:rPr>
              <w:t>,</w:t>
            </w:r>
            <w:r w:rsidR="005D692A">
              <w:rPr>
                <w:rFonts w:ascii="Gill Sans MT" w:eastAsia="Calibri" w:hAnsi="Gill Sans MT" w:cs="Times-Roman"/>
              </w:rPr>
              <w:t xml:space="preserve"> </w:t>
            </w:r>
            <w:r w:rsidR="005D692A" w:rsidRPr="005D692A">
              <w:rPr>
                <w:rFonts w:ascii="Gill Sans MT" w:eastAsia="Calibri" w:hAnsi="Gill Sans MT" w:cs="Times-Roman"/>
                <w:sz w:val="24"/>
                <w:szCs w:val="24"/>
              </w:rPr>
              <w:t>including cross-cutting themes</w:t>
            </w:r>
            <w:r w:rsidR="005D692A">
              <w:rPr>
                <w:rFonts w:ascii="Gill Sans MT" w:eastAsia="Calibri" w:hAnsi="Gill Sans MT" w:cs="Times-Roman"/>
                <w:sz w:val="24"/>
                <w:szCs w:val="24"/>
              </w:rPr>
              <w:t>?</w:t>
            </w:r>
          </w:p>
          <w:p w14:paraId="3624A000" w14:textId="5E858D54" w:rsidR="0051406B" w:rsidRPr="00683B74" w:rsidRDefault="00C84EEC" w:rsidP="00D40D7C">
            <w:pPr>
              <w:pStyle w:val="Footer"/>
              <w:numPr>
                <w:ilvl w:val="0"/>
                <w:numId w:val="16"/>
              </w:numPr>
              <w:tabs>
                <w:tab w:val="clear" w:pos="4320"/>
                <w:tab w:val="clear" w:pos="8640"/>
                <w:tab w:val="left" w:pos="486"/>
              </w:tabs>
              <w:ind w:left="486" w:hanging="270"/>
              <w:jc w:val="both"/>
              <w:rPr>
                <w:rFonts w:ascii="Gill Sans MT" w:hAnsi="Gill Sans MT"/>
                <w:sz w:val="24"/>
                <w:szCs w:val="24"/>
              </w:rPr>
            </w:pPr>
            <w:r>
              <w:rPr>
                <w:rFonts w:ascii="Gill Sans MT" w:hAnsi="Gill Sans MT"/>
                <w:sz w:val="24"/>
                <w:szCs w:val="24"/>
              </w:rPr>
              <w:t>What a</w:t>
            </w:r>
            <w:r w:rsidR="0028571D">
              <w:rPr>
                <w:rFonts w:ascii="Gill Sans MT" w:hAnsi="Gill Sans MT"/>
                <w:sz w:val="24"/>
                <w:szCs w:val="24"/>
              </w:rPr>
              <w:t xml:space="preserve">re the </w:t>
            </w:r>
            <w:r w:rsidR="0028571D" w:rsidRPr="0028571D">
              <w:rPr>
                <w:rFonts w:ascii="Gill Sans MT" w:hAnsi="Gill Sans MT"/>
                <w:sz w:val="24"/>
                <w:szCs w:val="24"/>
                <w:lang w:val="en-US"/>
              </w:rPr>
              <w:t>intended and unintended, short- and long-term, positive and negative impacts</w:t>
            </w:r>
            <w:r w:rsidR="0028571D">
              <w:rPr>
                <w:rFonts w:ascii="Gill Sans MT" w:hAnsi="Gill Sans MT"/>
                <w:sz w:val="24"/>
                <w:szCs w:val="24"/>
                <w:lang w:val="en-US"/>
              </w:rPr>
              <w:t>?</w:t>
            </w:r>
          </w:p>
        </w:tc>
      </w:tr>
      <w:tr w:rsidR="006A74AF" w:rsidRPr="00683B74" w14:paraId="3B30F7D2" w14:textId="77777777" w:rsidTr="006A74AF">
        <w:tc>
          <w:tcPr>
            <w:tcW w:w="930" w:type="pct"/>
          </w:tcPr>
          <w:p w14:paraId="4243320C" w14:textId="273533E4" w:rsidR="006A74AF" w:rsidRPr="00683B74" w:rsidRDefault="006A74AF" w:rsidP="00AD0F0E">
            <w:pPr>
              <w:autoSpaceDE w:val="0"/>
              <w:autoSpaceDN w:val="0"/>
              <w:adjustRightInd w:val="0"/>
              <w:jc w:val="both"/>
              <w:rPr>
                <w:rFonts w:ascii="Gill Sans MT" w:eastAsia="Calibri" w:hAnsi="Gill Sans MT" w:cs="Times-Roman"/>
              </w:rPr>
            </w:pPr>
            <w:r w:rsidRPr="00683B74">
              <w:rPr>
                <w:rFonts w:ascii="Gill Sans MT" w:eastAsia="Calibri" w:hAnsi="Gill Sans MT" w:cs="Times-Bold"/>
                <w:b/>
                <w:bCs/>
              </w:rPr>
              <w:t>Sustainability</w:t>
            </w:r>
            <w:r w:rsidR="00D40D7C" w:rsidRPr="00683B74">
              <w:rPr>
                <w:rFonts w:ascii="Gill Sans MT" w:eastAsia="Calibri" w:hAnsi="Gill Sans MT" w:cs="Times-Bold"/>
                <w:b/>
                <w:bCs/>
              </w:rPr>
              <w:t xml:space="preserve"> </w:t>
            </w:r>
          </w:p>
        </w:tc>
        <w:tc>
          <w:tcPr>
            <w:tcW w:w="4070" w:type="pct"/>
          </w:tcPr>
          <w:p w14:paraId="4194120C" w14:textId="448BA66F" w:rsidR="00AD0F0E" w:rsidRPr="00AD0F0E" w:rsidRDefault="00A80193" w:rsidP="00A80193">
            <w:pPr>
              <w:numPr>
                <w:ilvl w:val="0"/>
                <w:numId w:val="15"/>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rPr>
              <w:t xml:space="preserve">How likely will </w:t>
            </w:r>
            <w:r w:rsidR="00C84EEC">
              <w:rPr>
                <w:rFonts w:ascii="Gill Sans MT" w:eastAsia="Calibri" w:hAnsi="Gill Sans MT" w:cs="Times-Roman"/>
              </w:rPr>
              <w:t xml:space="preserve">the </w:t>
            </w:r>
            <w:r w:rsidR="00C84EEC">
              <w:rPr>
                <w:rFonts w:ascii="Gill Sans MT" w:eastAsia="Calibri" w:hAnsi="Gill Sans MT" w:cs="Times-Roman"/>
                <w:lang w:val="en-GB"/>
              </w:rPr>
              <w:t>P</w:t>
            </w:r>
            <w:r w:rsidR="0028571D" w:rsidRPr="0028571D">
              <w:rPr>
                <w:rFonts w:ascii="Gill Sans MT" w:eastAsia="Calibri" w:hAnsi="Gill Sans MT" w:cs="Times-Roman"/>
                <w:lang w:val="en-GB"/>
              </w:rPr>
              <w:t>rogramme</w:t>
            </w:r>
            <w:r>
              <w:rPr>
                <w:rFonts w:ascii="Gill Sans MT" w:eastAsia="Calibri" w:hAnsi="Gill Sans MT" w:cs="Times-Roman"/>
                <w:lang w:val="en-GB"/>
              </w:rPr>
              <w:t xml:space="preserve">’s achievements </w:t>
            </w:r>
            <w:r w:rsidR="00AD0F0E">
              <w:rPr>
                <w:rFonts w:ascii="Gill Sans MT" w:eastAsia="Calibri" w:hAnsi="Gill Sans MT" w:cs="Times-Roman"/>
                <w:lang w:val="en-GB"/>
              </w:rPr>
              <w:t>(</w:t>
            </w:r>
            <w:r w:rsidR="00AD0F0E" w:rsidRPr="0028571D">
              <w:rPr>
                <w:rFonts w:ascii="Gill Sans MT" w:eastAsia="Calibri" w:hAnsi="Gill Sans MT" w:cs="Times-Roman"/>
                <w:lang w:val="en-GB"/>
              </w:rPr>
              <w:t>economic/financial, institutional, technical, socio-</w:t>
            </w:r>
            <w:r w:rsidR="00AD0F0E">
              <w:rPr>
                <w:rFonts w:ascii="Gill Sans MT" w:eastAsia="Calibri" w:hAnsi="Gill Sans MT" w:cs="Times-Roman"/>
                <w:lang w:val="en-GB"/>
              </w:rPr>
              <w:t>cultural and environmental)</w:t>
            </w:r>
            <w:r w:rsidR="00AD0F0E" w:rsidRPr="0028571D">
              <w:rPr>
                <w:rFonts w:ascii="Gill Sans MT" w:eastAsia="Calibri" w:hAnsi="Gill Sans MT" w:cs="Times-Roman"/>
                <w:lang w:val="en-GB"/>
              </w:rPr>
              <w:t xml:space="preserve"> </w:t>
            </w:r>
            <w:r>
              <w:rPr>
                <w:rFonts w:ascii="Gill Sans MT" w:eastAsia="Calibri" w:hAnsi="Gill Sans MT" w:cs="Times-Roman"/>
                <w:lang w:val="en-GB"/>
              </w:rPr>
              <w:t>sustain after WV’s support comes to an end</w:t>
            </w:r>
            <w:r w:rsidR="00AD0F0E">
              <w:rPr>
                <w:rFonts w:ascii="Gill Sans MT" w:eastAsia="Calibri" w:hAnsi="Gill Sans MT" w:cs="Times-Roman"/>
                <w:lang w:val="en-GB"/>
              </w:rPr>
              <w:t>?</w:t>
            </w:r>
          </w:p>
          <w:p w14:paraId="0CAE6697" w14:textId="53B4710A" w:rsidR="006A74AF" w:rsidRPr="00A80193" w:rsidRDefault="00AD0F0E" w:rsidP="00A80193">
            <w:pPr>
              <w:numPr>
                <w:ilvl w:val="0"/>
                <w:numId w:val="15"/>
              </w:numPr>
              <w:tabs>
                <w:tab w:val="left" w:pos="486"/>
              </w:tabs>
              <w:autoSpaceDE w:val="0"/>
              <w:autoSpaceDN w:val="0"/>
              <w:adjustRightInd w:val="0"/>
              <w:ind w:left="486" w:hanging="270"/>
              <w:jc w:val="both"/>
              <w:rPr>
                <w:rFonts w:ascii="Gill Sans MT" w:eastAsia="Calibri" w:hAnsi="Gill Sans MT" w:cs="Times-Roman"/>
              </w:rPr>
            </w:pPr>
            <w:r>
              <w:rPr>
                <w:rFonts w:ascii="Gill Sans MT" w:eastAsia="Calibri" w:hAnsi="Gill Sans MT" w:cs="Times-Roman"/>
                <w:lang w:val="en-GB"/>
              </w:rPr>
              <w:t xml:space="preserve">How well are World Vision’s </w:t>
            </w:r>
            <w:r w:rsidRPr="00AD0F0E">
              <w:rPr>
                <w:rFonts w:ascii="Gill Sans MT" w:eastAsia="Calibri" w:hAnsi="Gill Sans MT" w:cs="Times-Roman"/>
                <w:i/>
                <w:lang w:val="en-GB"/>
              </w:rPr>
              <w:t xml:space="preserve">5 drivers of </w:t>
            </w:r>
            <w:r w:rsidRPr="00AD0F0E">
              <w:rPr>
                <w:rFonts w:ascii="Gill Sans MT" w:eastAsia="Calibri" w:hAnsi="Gill Sans MT" w:cs="Times-Bold"/>
                <w:bCs/>
                <w:i/>
              </w:rPr>
              <w:t>sustainability</w:t>
            </w:r>
            <w:r w:rsidRPr="00683B74">
              <w:rPr>
                <w:rStyle w:val="FootnoteReference"/>
                <w:rFonts w:ascii="Gill Sans MT" w:eastAsia="Calibri" w:hAnsi="Gill Sans MT" w:cs="Times-Bold"/>
                <w:bCs/>
                <w:i/>
              </w:rPr>
              <w:footnoteReference w:id="1"/>
            </w:r>
            <w:r w:rsidRPr="00683B74">
              <w:rPr>
                <w:rFonts w:ascii="Gill Sans MT" w:eastAsia="Calibri" w:hAnsi="Gill Sans MT" w:cs="Times-Bold"/>
                <w:bCs/>
                <w:i/>
              </w:rPr>
              <w:t>)</w:t>
            </w:r>
            <w:r>
              <w:rPr>
                <w:rFonts w:ascii="Gill Sans MT" w:eastAsia="Calibri" w:hAnsi="Gill Sans MT" w:cs="Times-Roman"/>
                <w:lang w:val="en-GB"/>
              </w:rPr>
              <w:t xml:space="preserve"> been tak</w:t>
            </w:r>
            <w:r w:rsidR="00C84EEC">
              <w:rPr>
                <w:rFonts w:ascii="Gill Sans MT" w:eastAsia="Calibri" w:hAnsi="Gill Sans MT" w:cs="Times-Roman"/>
                <w:lang w:val="en-GB"/>
              </w:rPr>
              <w:t>en</w:t>
            </w:r>
            <w:r>
              <w:rPr>
                <w:rFonts w:ascii="Gill Sans MT" w:eastAsia="Calibri" w:hAnsi="Gill Sans MT" w:cs="Times-Roman"/>
                <w:lang w:val="en-GB"/>
              </w:rPr>
              <w:t xml:space="preserve"> into account in </w:t>
            </w:r>
            <w:r w:rsidR="005D692A">
              <w:rPr>
                <w:rFonts w:ascii="Gill Sans MT" w:eastAsia="Calibri" w:hAnsi="Gill Sans MT" w:cs="Times-Roman"/>
                <w:lang w:val="en-GB"/>
              </w:rPr>
              <w:t>P</w:t>
            </w:r>
            <w:r>
              <w:rPr>
                <w:rFonts w:ascii="Gill Sans MT" w:eastAsia="Calibri" w:hAnsi="Gill Sans MT" w:cs="Times-Roman"/>
                <w:lang w:val="en-GB"/>
              </w:rPr>
              <w:t>rogram</w:t>
            </w:r>
            <w:r w:rsidR="005D692A">
              <w:rPr>
                <w:rFonts w:ascii="Gill Sans MT" w:eastAsia="Calibri" w:hAnsi="Gill Sans MT" w:cs="Times-Roman"/>
                <w:lang w:val="en-GB"/>
              </w:rPr>
              <w:t>me</w:t>
            </w:r>
            <w:r>
              <w:rPr>
                <w:rFonts w:ascii="Gill Sans MT" w:eastAsia="Calibri" w:hAnsi="Gill Sans MT" w:cs="Times-Roman"/>
                <w:lang w:val="en-GB"/>
              </w:rPr>
              <w:t>?</w:t>
            </w:r>
          </w:p>
          <w:p w14:paraId="6E7C8CC3" w14:textId="0383CE69" w:rsidR="006A74AF" w:rsidRPr="00A80193" w:rsidRDefault="006A74AF" w:rsidP="00A80193">
            <w:pPr>
              <w:tabs>
                <w:tab w:val="left" w:pos="486"/>
              </w:tabs>
              <w:autoSpaceDE w:val="0"/>
              <w:autoSpaceDN w:val="0"/>
              <w:adjustRightInd w:val="0"/>
              <w:ind w:left="486"/>
              <w:jc w:val="both"/>
              <w:rPr>
                <w:rFonts w:ascii="Gill Sans MT" w:eastAsia="Calibri" w:hAnsi="Gill Sans MT" w:cs="Times-Roman"/>
              </w:rPr>
            </w:pPr>
          </w:p>
        </w:tc>
      </w:tr>
    </w:tbl>
    <w:p w14:paraId="60A00B2E" w14:textId="77777777" w:rsidR="006A74AF" w:rsidRPr="00683B74" w:rsidRDefault="006A74AF" w:rsidP="006A74AF">
      <w:pPr>
        <w:autoSpaceDE w:val="0"/>
        <w:autoSpaceDN w:val="0"/>
        <w:adjustRightInd w:val="0"/>
        <w:rPr>
          <w:rFonts w:ascii="Gill Sans MT" w:hAnsi="Gill Sans MT" w:cs="GillSansMT"/>
        </w:rPr>
      </w:pPr>
    </w:p>
    <w:p w14:paraId="434FDAA9" w14:textId="77777777" w:rsidR="008234F2" w:rsidRDefault="008234F2" w:rsidP="006A74AF">
      <w:pPr>
        <w:autoSpaceDE w:val="0"/>
        <w:autoSpaceDN w:val="0"/>
        <w:adjustRightInd w:val="0"/>
        <w:jc w:val="both"/>
        <w:rPr>
          <w:rFonts w:ascii="Gill Sans MT" w:hAnsi="Gill Sans MT" w:cs="Gill Sans MT"/>
          <w:color w:val="000000"/>
        </w:rPr>
      </w:pPr>
    </w:p>
    <w:p w14:paraId="23107991" w14:textId="386A7F56" w:rsidR="001D032D" w:rsidRDefault="003C7D7F" w:rsidP="006A74AF">
      <w:pPr>
        <w:autoSpaceDE w:val="0"/>
        <w:autoSpaceDN w:val="0"/>
        <w:adjustRightInd w:val="0"/>
        <w:jc w:val="both"/>
        <w:rPr>
          <w:rFonts w:ascii="Gill Sans MT" w:hAnsi="Gill Sans MT" w:cs="Gill Sans MT"/>
          <w:color w:val="000000"/>
        </w:rPr>
      </w:pPr>
      <w:r>
        <w:rPr>
          <w:rFonts w:ascii="Gill Sans MT" w:hAnsi="Gill Sans MT" w:cs="Gill Sans MT"/>
          <w:color w:val="000000"/>
        </w:rPr>
        <w:t xml:space="preserve">The evaluation </w:t>
      </w:r>
      <w:r w:rsidRPr="003C7D7F">
        <w:rPr>
          <w:rFonts w:ascii="Gill Sans MT" w:hAnsi="Gill Sans MT" w:cs="Gill Sans MT"/>
          <w:color w:val="000000"/>
          <w:lang w:val="en-GB"/>
        </w:rPr>
        <w:t xml:space="preserve">should not </w:t>
      </w:r>
      <w:r>
        <w:rPr>
          <w:rFonts w:ascii="Gill Sans MT" w:hAnsi="Gill Sans MT" w:cs="Gill Sans MT"/>
          <w:color w:val="000000"/>
          <w:lang w:val="en-GB"/>
        </w:rPr>
        <w:t xml:space="preserve">be </w:t>
      </w:r>
      <w:r w:rsidRPr="003C7D7F">
        <w:rPr>
          <w:rFonts w:ascii="Gill Sans MT" w:hAnsi="Gill Sans MT" w:cs="Gill Sans MT"/>
          <w:color w:val="000000"/>
          <w:lang w:val="en-GB"/>
        </w:rPr>
        <w:t>limit</w:t>
      </w:r>
      <w:r>
        <w:rPr>
          <w:rFonts w:ascii="Gill Sans MT" w:hAnsi="Gill Sans MT" w:cs="Gill Sans MT"/>
          <w:color w:val="000000"/>
          <w:lang w:val="en-GB"/>
        </w:rPr>
        <w:t xml:space="preserve">ed </w:t>
      </w:r>
      <w:r w:rsidRPr="003C7D7F">
        <w:rPr>
          <w:rFonts w:ascii="Gill Sans MT" w:hAnsi="Gill Sans MT" w:cs="Gill Sans MT"/>
          <w:color w:val="000000"/>
          <w:lang w:val="en-GB"/>
        </w:rPr>
        <w:t>to these questions only</w:t>
      </w:r>
      <w:r w:rsidR="0028571D">
        <w:rPr>
          <w:rFonts w:ascii="Gill Sans MT" w:hAnsi="Gill Sans MT" w:cs="Gill Sans MT"/>
          <w:color w:val="000000"/>
          <w:lang w:val="en-GB"/>
        </w:rPr>
        <w:t xml:space="preserve"> and the consultant can propose</w:t>
      </w:r>
      <w:r w:rsidR="0028571D" w:rsidRPr="0028571D">
        <w:rPr>
          <w:rFonts w:ascii="Gill Sans MT" w:hAnsi="Gill Sans MT" w:cs="Gill Sans MT"/>
          <w:color w:val="000000"/>
          <w:lang w:val="en-GB"/>
        </w:rPr>
        <w:t xml:space="preserve"> other issue that should be covered in the evaluation</w:t>
      </w:r>
      <w:r w:rsidR="0028571D">
        <w:rPr>
          <w:rFonts w:ascii="Gill Sans MT" w:hAnsi="Gill Sans MT" w:cs="Gill Sans MT"/>
          <w:color w:val="000000"/>
          <w:lang w:val="en-GB"/>
        </w:rPr>
        <w:t>. E</w:t>
      </w:r>
      <w:r w:rsidR="00063C47" w:rsidRPr="00683B74">
        <w:rPr>
          <w:rFonts w:ascii="Gill Sans MT" w:hAnsi="Gill Sans MT" w:cs="Gill Sans MT"/>
          <w:color w:val="000000"/>
        </w:rPr>
        <w:t xml:space="preserve">merging </w:t>
      </w:r>
      <w:r w:rsidR="001D032D" w:rsidRPr="00683B74">
        <w:rPr>
          <w:rFonts w:ascii="Gill Sans MT" w:hAnsi="Gill Sans MT" w:cs="Gill Sans MT"/>
          <w:color w:val="000000"/>
        </w:rPr>
        <w:t>issues to be addres</w:t>
      </w:r>
      <w:r w:rsidR="00063C47" w:rsidRPr="00683B74">
        <w:rPr>
          <w:rFonts w:ascii="Gill Sans MT" w:hAnsi="Gill Sans MT" w:cs="Gill Sans MT"/>
          <w:color w:val="000000"/>
        </w:rPr>
        <w:t>sed might be raised during evaluation</w:t>
      </w:r>
      <w:r>
        <w:rPr>
          <w:rFonts w:ascii="Gill Sans MT" w:hAnsi="Gill Sans MT" w:cs="Gill Sans MT"/>
          <w:color w:val="000000"/>
        </w:rPr>
        <w:t xml:space="preserve"> as well</w:t>
      </w:r>
      <w:r w:rsidR="00063C47" w:rsidRPr="00683B74">
        <w:rPr>
          <w:rFonts w:ascii="Gill Sans MT" w:hAnsi="Gill Sans MT" w:cs="Gill Sans MT"/>
          <w:color w:val="000000"/>
        </w:rPr>
        <w:t>.</w:t>
      </w:r>
      <w:r w:rsidR="001D032D" w:rsidRPr="00683B74">
        <w:rPr>
          <w:rFonts w:ascii="Gill Sans MT" w:hAnsi="Gill Sans MT" w:cs="Gill Sans MT"/>
          <w:color w:val="000000"/>
        </w:rPr>
        <w:t xml:space="preserve"> </w:t>
      </w:r>
    </w:p>
    <w:p w14:paraId="70C233F4" w14:textId="77777777" w:rsidR="00FF3F10" w:rsidRDefault="00FF3F10" w:rsidP="006A74AF">
      <w:pPr>
        <w:autoSpaceDE w:val="0"/>
        <w:autoSpaceDN w:val="0"/>
        <w:adjustRightInd w:val="0"/>
        <w:jc w:val="both"/>
        <w:rPr>
          <w:rFonts w:ascii="Gill Sans MT" w:hAnsi="Gill Sans MT" w:cs="Gill Sans MT"/>
          <w:color w:val="000000"/>
        </w:rPr>
      </w:pPr>
    </w:p>
    <w:p w14:paraId="29788B12" w14:textId="6E5B8EB2" w:rsidR="00FF3F10" w:rsidRPr="00EF33B1" w:rsidRDefault="00FF3F10" w:rsidP="006A74AF">
      <w:pPr>
        <w:autoSpaceDE w:val="0"/>
        <w:autoSpaceDN w:val="0"/>
        <w:adjustRightInd w:val="0"/>
        <w:jc w:val="both"/>
        <w:rPr>
          <w:rFonts w:ascii="Gill Sans MT" w:hAnsi="Gill Sans MT" w:cs="Gill Sans MT"/>
          <w:i/>
          <w:color w:val="000000"/>
        </w:rPr>
      </w:pPr>
      <w:r w:rsidRPr="00EF33B1">
        <w:rPr>
          <w:rFonts w:ascii="Gill Sans MT" w:hAnsi="Gill Sans MT" w:cs="Gill Sans MT"/>
          <w:i/>
          <w:color w:val="000000"/>
        </w:rPr>
        <w:t>Case study on Citizen Voice and Action approach</w:t>
      </w:r>
    </w:p>
    <w:p w14:paraId="6707D7D5" w14:textId="77777777" w:rsidR="00FF3F10" w:rsidRPr="000035DE" w:rsidRDefault="00FF3F10" w:rsidP="000035DE">
      <w:pPr>
        <w:pStyle w:val="Footer"/>
        <w:tabs>
          <w:tab w:val="left" w:pos="360"/>
        </w:tabs>
        <w:jc w:val="both"/>
        <w:rPr>
          <w:rFonts w:ascii="Gill Sans MT" w:hAnsi="Gill Sans MT"/>
          <w:sz w:val="24"/>
          <w:szCs w:val="24"/>
        </w:rPr>
      </w:pPr>
    </w:p>
    <w:p w14:paraId="7FD83DCA" w14:textId="77777777" w:rsidR="00DE3E6A" w:rsidRDefault="000035DE" w:rsidP="000035DE">
      <w:pPr>
        <w:tabs>
          <w:tab w:val="left" w:pos="360"/>
          <w:tab w:val="center" w:pos="4320"/>
          <w:tab w:val="right" w:pos="8640"/>
        </w:tabs>
        <w:jc w:val="both"/>
        <w:rPr>
          <w:rFonts w:ascii="Gill Sans MT" w:hAnsi="Gill Sans MT"/>
        </w:rPr>
      </w:pPr>
      <w:r w:rsidRPr="000035DE">
        <w:rPr>
          <w:rFonts w:ascii="Gill Sans MT" w:hAnsi="Gill Sans MT"/>
          <w:lang w:val="en-GB"/>
        </w:rPr>
        <w:t xml:space="preserve">The </w:t>
      </w:r>
      <w:r w:rsidRPr="000035DE">
        <w:rPr>
          <w:rFonts w:ascii="Gill Sans MT" w:hAnsi="Gill Sans MT"/>
        </w:rPr>
        <w:t xml:space="preserve">Citizen Voice and Action (CVA) is a local level advocacy and empowerment approach that seeks to widen the impact of the interventions, increase the cost-efficiency, enhance ownership and strengthen sustainability. The approach includes active involvement and participation of local governmental officials.  The CVA approach has been used for years in World Vision’s programme work. The case study as part of the Programme evaluation should </w:t>
      </w:r>
    </w:p>
    <w:p w14:paraId="1E81C4C8" w14:textId="77777777" w:rsidR="00DE3E6A" w:rsidRDefault="00DE3E6A" w:rsidP="000035DE">
      <w:pPr>
        <w:tabs>
          <w:tab w:val="left" w:pos="360"/>
          <w:tab w:val="center" w:pos="4320"/>
          <w:tab w:val="right" w:pos="8640"/>
        </w:tabs>
        <w:jc w:val="both"/>
        <w:rPr>
          <w:rFonts w:ascii="Gill Sans MT" w:hAnsi="Gill Sans MT"/>
        </w:rPr>
      </w:pPr>
    </w:p>
    <w:p w14:paraId="1154267C" w14:textId="3A242DAF" w:rsidR="00D21093" w:rsidRDefault="00D21093" w:rsidP="00D21093">
      <w:pPr>
        <w:pStyle w:val="ListParagraph"/>
        <w:numPr>
          <w:ilvl w:val="0"/>
          <w:numId w:val="22"/>
        </w:numPr>
        <w:tabs>
          <w:tab w:val="left" w:pos="360"/>
          <w:tab w:val="center" w:pos="4320"/>
          <w:tab w:val="right" w:pos="8640"/>
        </w:tabs>
        <w:jc w:val="both"/>
        <w:rPr>
          <w:rFonts w:ascii="Gill Sans MT" w:hAnsi="Gill Sans MT"/>
        </w:rPr>
      </w:pPr>
      <w:r>
        <w:rPr>
          <w:rFonts w:ascii="Gill Sans MT" w:hAnsi="Gill Sans MT"/>
        </w:rPr>
        <w:t>map</w:t>
      </w:r>
      <w:r w:rsidR="000035DE" w:rsidRPr="00D21093">
        <w:rPr>
          <w:rFonts w:ascii="Gill Sans MT" w:hAnsi="Gill Sans MT"/>
        </w:rPr>
        <w:t xml:space="preserve"> the scope and level of utilization of CVA in the </w:t>
      </w:r>
      <w:r w:rsidR="009623B7">
        <w:rPr>
          <w:rFonts w:ascii="Gill Sans MT" w:hAnsi="Gill Sans MT"/>
        </w:rPr>
        <w:t>WVF funded p</w:t>
      </w:r>
      <w:r w:rsidR="000035DE" w:rsidRPr="00D21093">
        <w:rPr>
          <w:rFonts w:ascii="Gill Sans MT" w:hAnsi="Gill Sans MT"/>
        </w:rPr>
        <w:t>rogram</w:t>
      </w:r>
      <w:r w:rsidR="009623B7">
        <w:rPr>
          <w:rFonts w:ascii="Gill Sans MT" w:hAnsi="Gill Sans MT"/>
        </w:rPr>
        <w:t>s and projects</w:t>
      </w:r>
      <w:r>
        <w:rPr>
          <w:rFonts w:ascii="Gill Sans MT" w:hAnsi="Gill Sans MT"/>
        </w:rPr>
        <w:t>;</w:t>
      </w:r>
    </w:p>
    <w:p w14:paraId="37B4ACB3" w14:textId="763A414A" w:rsidR="00D21093" w:rsidRDefault="00D21093" w:rsidP="00D21093">
      <w:pPr>
        <w:pStyle w:val="ListParagraph"/>
        <w:numPr>
          <w:ilvl w:val="0"/>
          <w:numId w:val="22"/>
        </w:numPr>
        <w:tabs>
          <w:tab w:val="left" w:pos="360"/>
          <w:tab w:val="center" w:pos="4320"/>
          <w:tab w:val="right" w:pos="8640"/>
        </w:tabs>
        <w:jc w:val="both"/>
        <w:rPr>
          <w:rFonts w:ascii="Gill Sans MT" w:hAnsi="Gill Sans MT"/>
        </w:rPr>
      </w:pPr>
      <w:r>
        <w:rPr>
          <w:rFonts w:ascii="Gill Sans MT" w:hAnsi="Gill Sans MT"/>
        </w:rPr>
        <w:t xml:space="preserve">assess the </w:t>
      </w:r>
      <w:r w:rsidR="000035DE" w:rsidRPr="00D21093">
        <w:rPr>
          <w:rFonts w:ascii="Gill Sans MT" w:hAnsi="Gill Sans MT"/>
        </w:rPr>
        <w:t>implementation and impact</w:t>
      </w:r>
      <w:r>
        <w:rPr>
          <w:rFonts w:ascii="Gill Sans MT" w:hAnsi="Gill Sans MT"/>
        </w:rPr>
        <w:t xml:space="preserve"> </w:t>
      </w:r>
      <w:r w:rsidR="000035DE" w:rsidRPr="00D21093">
        <w:rPr>
          <w:rFonts w:ascii="Gill Sans MT" w:hAnsi="Gill Sans MT"/>
        </w:rPr>
        <w:t>of CVA</w:t>
      </w:r>
      <w:r w:rsidR="009623B7">
        <w:rPr>
          <w:rFonts w:ascii="Gill Sans MT" w:hAnsi="Gill Sans MT"/>
        </w:rPr>
        <w:t>;</w:t>
      </w:r>
    </w:p>
    <w:p w14:paraId="0C01E1E9" w14:textId="6BF76A8B" w:rsidR="009623B7" w:rsidRDefault="009623B7" w:rsidP="00D21093">
      <w:pPr>
        <w:pStyle w:val="ListParagraph"/>
        <w:numPr>
          <w:ilvl w:val="0"/>
          <w:numId w:val="22"/>
        </w:numPr>
        <w:tabs>
          <w:tab w:val="left" w:pos="360"/>
          <w:tab w:val="center" w:pos="4320"/>
          <w:tab w:val="right" w:pos="8640"/>
        </w:tabs>
        <w:jc w:val="both"/>
        <w:rPr>
          <w:rFonts w:ascii="Gill Sans MT" w:hAnsi="Gill Sans MT"/>
        </w:rPr>
      </w:pPr>
      <w:r>
        <w:rPr>
          <w:rFonts w:ascii="Gill Sans MT" w:hAnsi="Gill Sans MT"/>
        </w:rPr>
        <w:t>assess whether and how the space for civil society has been enlarged through CVA approach;</w:t>
      </w:r>
    </w:p>
    <w:p w14:paraId="333E7C5A" w14:textId="6ADAA56D" w:rsidR="000035DE" w:rsidRPr="00D21093" w:rsidRDefault="000035DE" w:rsidP="00D21093">
      <w:pPr>
        <w:pStyle w:val="ListParagraph"/>
        <w:numPr>
          <w:ilvl w:val="0"/>
          <w:numId w:val="22"/>
        </w:numPr>
        <w:tabs>
          <w:tab w:val="left" w:pos="360"/>
          <w:tab w:val="center" w:pos="4320"/>
          <w:tab w:val="right" w:pos="8640"/>
        </w:tabs>
        <w:jc w:val="both"/>
        <w:rPr>
          <w:rFonts w:ascii="Gill Sans MT" w:hAnsi="Gill Sans MT"/>
        </w:rPr>
      </w:pPr>
      <w:r w:rsidRPr="00D21093">
        <w:rPr>
          <w:rFonts w:ascii="Gill Sans MT" w:hAnsi="Gill Sans MT"/>
        </w:rPr>
        <w:t>document best practices, challenges and learnings in order to enhance program and project teams’ capacity for more effective implementation</w:t>
      </w:r>
      <w:r w:rsidR="008234F2">
        <w:rPr>
          <w:rFonts w:ascii="Gill Sans MT" w:hAnsi="Gill Sans MT"/>
        </w:rPr>
        <w:t>-</w:t>
      </w:r>
    </w:p>
    <w:p w14:paraId="659A0B62" w14:textId="77777777" w:rsidR="00FF3F10" w:rsidRPr="000035DE" w:rsidRDefault="00FF3F10" w:rsidP="006A74AF">
      <w:pPr>
        <w:autoSpaceDE w:val="0"/>
        <w:autoSpaceDN w:val="0"/>
        <w:adjustRightInd w:val="0"/>
        <w:jc w:val="both"/>
        <w:rPr>
          <w:rFonts w:ascii="Gill Sans MT" w:hAnsi="Gill Sans MT" w:cs="Gill Sans MT"/>
          <w:color w:val="000000"/>
        </w:rPr>
      </w:pPr>
    </w:p>
    <w:p w14:paraId="1AA877A1" w14:textId="77777777" w:rsidR="007C0319" w:rsidRPr="00683B74" w:rsidRDefault="007C0319" w:rsidP="007C0319">
      <w:pPr>
        <w:pStyle w:val="NoSpacing"/>
        <w:jc w:val="both"/>
        <w:rPr>
          <w:rFonts w:ascii="Gill Sans MT" w:hAnsi="Gill Sans MT"/>
          <w:sz w:val="24"/>
          <w:szCs w:val="24"/>
        </w:rPr>
      </w:pPr>
    </w:p>
    <w:p w14:paraId="4C02200C" w14:textId="38D77BB6" w:rsidR="0044703A" w:rsidRDefault="00F905F0" w:rsidP="00E2038E">
      <w:pPr>
        <w:pStyle w:val="Heading1"/>
        <w:spacing w:before="0" w:after="0"/>
        <w:rPr>
          <w:rFonts w:ascii="Gill Sans MT" w:hAnsi="Gill Sans MT"/>
          <w:bCs w:val="0"/>
          <w:color w:val="FF6600"/>
          <w:sz w:val="24"/>
          <w:szCs w:val="24"/>
          <w:lang w:val="en-GB"/>
        </w:rPr>
      </w:pPr>
      <w:bookmarkStart w:id="10" w:name="_Toc4398458"/>
      <w:r w:rsidRPr="00683B74">
        <w:rPr>
          <w:rFonts w:ascii="Gill Sans MT" w:hAnsi="Gill Sans MT"/>
          <w:bCs w:val="0"/>
          <w:color w:val="FF6600"/>
          <w:sz w:val="24"/>
          <w:szCs w:val="24"/>
          <w:lang w:val="en-GB"/>
        </w:rPr>
        <w:t xml:space="preserve">6. </w:t>
      </w:r>
      <w:r w:rsidR="0044703A" w:rsidRPr="00683B74">
        <w:rPr>
          <w:rFonts w:ascii="Gill Sans MT" w:hAnsi="Gill Sans MT"/>
          <w:bCs w:val="0"/>
          <w:color w:val="FF6600"/>
          <w:sz w:val="24"/>
          <w:szCs w:val="24"/>
          <w:lang w:val="en-GB"/>
        </w:rPr>
        <w:t>Evaluation Methodology</w:t>
      </w:r>
      <w:bookmarkEnd w:id="10"/>
    </w:p>
    <w:p w14:paraId="61093231" w14:textId="77777777" w:rsidR="008234F2" w:rsidRPr="008234F2" w:rsidRDefault="008234F2" w:rsidP="008234F2">
      <w:pPr>
        <w:rPr>
          <w:lang w:val="en-GB"/>
        </w:rPr>
      </w:pPr>
    </w:p>
    <w:p w14:paraId="08944DEB" w14:textId="3A3AAD07" w:rsidR="00905F32" w:rsidRPr="00683B74" w:rsidRDefault="00BF23DE" w:rsidP="00E2038E">
      <w:pPr>
        <w:pStyle w:val="Footer"/>
        <w:tabs>
          <w:tab w:val="clear" w:pos="4320"/>
          <w:tab w:val="clear" w:pos="8640"/>
          <w:tab w:val="left" w:pos="360"/>
        </w:tabs>
        <w:jc w:val="both"/>
        <w:rPr>
          <w:rFonts w:ascii="Gill Sans MT" w:hAnsi="Gill Sans MT"/>
          <w:sz w:val="24"/>
          <w:szCs w:val="24"/>
        </w:rPr>
      </w:pPr>
      <w:r w:rsidRPr="00683B74">
        <w:rPr>
          <w:rFonts w:ascii="Gill Sans MT" w:hAnsi="Gill Sans MT"/>
          <w:sz w:val="24"/>
          <w:szCs w:val="24"/>
        </w:rPr>
        <w:t xml:space="preserve">The </w:t>
      </w:r>
      <w:r w:rsidR="007C0319" w:rsidRPr="00683B74">
        <w:rPr>
          <w:rFonts w:ascii="Gill Sans MT" w:hAnsi="Gill Sans MT"/>
          <w:sz w:val="24"/>
          <w:szCs w:val="24"/>
        </w:rPr>
        <w:t>evaluation</w:t>
      </w:r>
      <w:r w:rsidR="00905F32" w:rsidRPr="00683B74">
        <w:rPr>
          <w:rFonts w:ascii="Gill Sans MT" w:hAnsi="Gill Sans MT"/>
          <w:sz w:val="24"/>
          <w:szCs w:val="24"/>
        </w:rPr>
        <w:t xml:space="preserve"> </w:t>
      </w:r>
      <w:r w:rsidRPr="00683B74">
        <w:rPr>
          <w:rFonts w:ascii="Gill Sans MT" w:hAnsi="Gill Sans MT"/>
          <w:sz w:val="24"/>
          <w:szCs w:val="24"/>
        </w:rPr>
        <w:t>is proposed t</w:t>
      </w:r>
      <w:r w:rsidR="008F5226">
        <w:rPr>
          <w:rFonts w:ascii="Gill Sans MT" w:hAnsi="Gill Sans MT"/>
          <w:sz w:val="24"/>
          <w:szCs w:val="24"/>
        </w:rPr>
        <w:t xml:space="preserve">o be conducted as a </w:t>
      </w:r>
      <w:r w:rsidRPr="00683B74">
        <w:rPr>
          <w:rFonts w:ascii="Gill Sans MT" w:hAnsi="Gill Sans MT"/>
          <w:sz w:val="24"/>
          <w:szCs w:val="24"/>
        </w:rPr>
        <w:t>desk study</w:t>
      </w:r>
      <w:r w:rsidR="00905F32" w:rsidRPr="00683B74">
        <w:rPr>
          <w:rFonts w:ascii="Gill Sans MT" w:hAnsi="Gill Sans MT"/>
          <w:sz w:val="24"/>
          <w:szCs w:val="24"/>
        </w:rPr>
        <w:t xml:space="preserve"> </w:t>
      </w:r>
      <w:r w:rsidR="007C0319" w:rsidRPr="00683B74">
        <w:rPr>
          <w:rFonts w:ascii="Gill Sans MT" w:hAnsi="Gill Sans MT"/>
          <w:sz w:val="24"/>
          <w:szCs w:val="24"/>
        </w:rPr>
        <w:t xml:space="preserve">that </w:t>
      </w:r>
      <w:r w:rsidR="008F5226">
        <w:rPr>
          <w:rFonts w:ascii="Gill Sans MT" w:hAnsi="Gill Sans MT"/>
          <w:sz w:val="24"/>
          <w:szCs w:val="24"/>
        </w:rPr>
        <w:t>uses mix-methods including</w:t>
      </w:r>
      <w:r w:rsidR="00905F32" w:rsidRPr="00683B74">
        <w:rPr>
          <w:rFonts w:ascii="Gill Sans MT" w:hAnsi="Gill Sans MT"/>
          <w:sz w:val="24"/>
          <w:szCs w:val="24"/>
        </w:rPr>
        <w:t xml:space="preserve"> </w:t>
      </w:r>
      <w:r w:rsidRPr="00683B74">
        <w:rPr>
          <w:rFonts w:ascii="Gill Sans MT" w:hAnsi="Gill Sans MT"/>
          <w:sz w:val="24"/>
          <w:szCs w:val="24"/>
        </w:rPr>
        <w:t>document review and interviews, with possibility of field visit(s) if Covid-19 situation allows.</w:t>
      </w:r>
    </w:p>
    <w:p w14:paraId="3C7DF6E1" w14:textId="77777777" w:rsidR="00A639BB" w:rsidRPr="00683B74" w:rsidRDefault="00A639BB" w:rsidP="00E2038E">
      <w:pPr>
        <w:pStyle w:val="NoSpacing"/>
        <w:jc w:val="both"/>
        <w:rPr>
          <w:rFonts w:ascii="Gill Sans MT" w:hAnsi="Gill Sans MT"/>
          <w:sz w:val="24"/>
          <w:szCs w:val="24"/>
        </w:rPr>
      </w:pPr>
    </w:p>
    <w:p w14:paraId="198EFF3F" w14:textId="089FA7CF" w:rsidR="001615B7" w:rsidRPr="00683B74" w:rsidRDefault="00B271CC" w:rsidP="00E2038E">
      <w:pPr>
        <w:pStyle w:val="NoSpacing"/>
        <w:jc w:val="both"/>
        <w:rPr>
          <w:rFonts w:ascii="Gill Sans MT" w:hAnsi="Gill Sans MT"/>
          <w:sz w:val="24"/>
          <w:szCs w:val="24"/>
        </w:rPr>
      </w:pPr>
      <w:r>
        <w:rPr>
          <w:rFonts w:ascii="Gill Sans MT" w:hAnsi="Gill Sans MT"/>
          <w:sz w:val="24"/>
          <w:szCs w:val="24"/>
        </w:rPr>
        <w:t xml:space="preserve">The evaluation should adhere to evaluation principles and other relevant guidance of the Ministry for Foreign Affairs of Finland.  </w:t>
      </w:r>
    </w:p>
    <w:p w14:paraId="2C89907A" w14:textId="77777777" w:rsidR="00391480" w:rsidRPr="00683B74" w:rsidRDefault="00391480" w:rsidP="00E2038E">
      <w:pPr>
        <w:pStyle w:val="NoSpacing"/>
        <w:jc w:val="both"/>
        <w:rPr>
          <w:rFonts w:ascii="Gill Sans MT" w:hAnsi="Gill Sans MT"/>
          <w:sz w:val="24"/>
          <w:szCs w:val="24"/>
        </w:rPr>
      </w:pPr>
    </w:p>
    <w:p w14:paraId="4774ECA8" w14:textId="1885389B" w:rsidR="00A639BB" w:rsidRDefault="007C0319" w:rsidP="00E2038E">
      <w:pPr>
        <w:tabs>
          <w:tab w:val="left" w:pos="0"/>
        </w:tabs>
        <w:jc w:val="both"/>
        <w:rPr>
          <w:rFonts w:ascii="Gill Sans MT" w:hAnsi="Gill Sans MT" w:cs="Arial"/>
        </w:rPr>
      </w:pPr>
      <w:r w:rsidRPr="00683B74">
        <w:rPr>
          <w:rFonts w:ascii="Gill Sans MT" w:hAnsi="Gill Sans MT" w:cs="Arial"/>
        </w:rPr>
        <w:t>The following research methods will be utilized for the evaluation</w:t>
      </w:r>
      <w:r w:rsidR="008234F2">
        <w:rPr>
          <w:rFonts w:ascii="Gill Sans MT" w:hAnsi="Gill Sans MT" w:cs="Arial"/>
        </w:rPr>
        <w:t>:</w:t>
      </w:r>
    </w:p>
    <w:p w14:paraId="62743AF6" w14:textId="77777777" w:rsidR="008234F2" w:rsidRDefault="008234F2" w:rsidP="00E2038E">
      <w:pPr>
        <w:tabs>
          <w:tab w:val="left" w:pos="0"/>
        </w:tabs>
        <w:jc w:val="both"/>
        <w:rPr>
          <w:rFonts w:ascii="Gill Sans MT" w:hAnsi="Gill Sans MT" w:cs="Arial"/>
        </w:rPr>
      </w:pPr>
    </w:p>
    <w:p w14:paraId="2006E36F" w14:textId="77777777" w:rsidR="008234F2" w:rsidRPr="00683B74" w:rsidRDefault="008234F2" w:rsidP="00E2038E">
      <w:pPr>
        <w:tabs>
          <w:tab w:val="left" w:pos="0"/>
        </w:tabs>
        <w:jc w:val="both"/>
        <w:rPr>
          <w:rFonts w:ascii="Gill Sans MT" w:hAnsi="Gill Sans MT" w:cs="Arial"/>
        </w:rPr>
      </w:pPr>
    </w:p>
    <w:p w14:paraId="6BA7B77B" w14:textId="77777777" w:rsidR="00E2038E" w:rsidRPr="00683B74" w:rsidRDefault="00E2038E" w:rsidP="00E2038E">
      <w:pPr>
        <w:tabs>
          <w:tab w:val="left" w:pos="0"/>
        </w:tabs>
        <w:jc w:val="both"/>
        <w:rPr>
          <w:rFonts w:ascii="Gill Sans MT" w:hAnsi="Gill Sans MT" w:cs="Arial"/>
        </w:rPr>
      </w:pPr>
    </w:p>
    <w:p w14:paraId="1C36CA58" w14:textId="4CA5B21D" w:rsidR="00A639BB" w:rsidRPr="00683B74" w:rsidRDefault="00BF23DE" w:rsidP="00BF23DE">
      <w:pPr>
        <w:pStyle w:val="Heading3"/>
        <w:numPr>
          <w:ilvl w:val="0"/>
          <w:numId w:val="1"/>
        </w:numPr>
        <w:spacing w:before="0" w:line="240" w:lineRule="auto"/>
        <w:jc w:val="both"/>
        <w:rPr>
          <w:rFonts w:ascii="Gill Sans MT" w:hAnsi="Gill Sans MT" w:cs="Arial"/>
          <w:b/>
          <w:color w:val="auto"/>
        </w:rPr>
      </w:pPr>
      <w:bookmarkStart w:id="11" w:name="_Toc4398460"/>
      <w:r w:rsidRPr="00683B74">
        <w:rPr>
          <w:rFonts w:ascii="Gill Sans MT" w:hAnsi="Gill Sans MT" w:cs="Arial"/>
          <w:b/>
          <w:color w:val="auto"/>
        </w:rPr>
        <w:t>Document Review</w:t>
      </w:r>
      <w:bookmarkEnd w:id="11"/>
    </w:p>
    <w:p w14:paraId="573FC7D2" w14:textId="63C3F5FC" w:rsidR="00562DEA" w:rsidRPr="00683B74" w:rsidRDefault="008234F2" w:rsidP="00E2038E">
      <w:pPr>
        <w:jc w:val="both"/>
        <w:rPr>
          <w:rFonts w:ascii="Gill Sans MT" w:hAnsi="Gill Sans MT" w:cs="Arial"/>
        </w:rPr>
      </w:pPr>
      <w:r>
        <w:rPr>
          <w:rFonts w:ascii="Gill Sans MT" w:hAnsi="Gill Sans MT"/>
        </w:rPr>
        <w:t>T</w:t>
      </w:r>
      <w:r w:rsidR="00562DEA" w:rsidRPr="00683B74">
        <w:rPr>
          <w:rFonts w:ascii="Gill Sans MT" w:hAnsi="Gill Sans MT"/>
        </w:rPr>
        <w:t>h</w:t>
      </w:r>
      <w:r w:rsidR="00C06D2B" w:rsidRPr="00683B74">
        <w:rPr>
          <w:rFonts w:ascii="Gill Sans MT" w:hAnsi="Gill Sans MT"/>
        </w:rPr>
        <w:t>e research</w:t>
      </w:r>
      <w:r w:rsidR="00BF23DE" w:rsidRPr="00683B74">
        <w:rPr>
          <w:rFonts w:ascii="Gill Sans MT" w:hAnsi="Gill Sans MT"/>
        </w:rPr>
        <w:t xml:space="preserve"> will include a </w:t>
      </w:r>
      <w:r w:rsidR="00562DEA" w:rsidRPr="00683B74">
        <w:rPr>
          <w:rFonts w:ascii="Gill Sans MT" w:hAnsi="Gill Sans MT"/>
        </w:rPr>
        <w:t>review of key</w:t>
      </w:r>
      <w:r w:rsidR="00C06D2B" w:rsidRPr="00683B74">
        <w:rPr>
          <w:rFonts w:ascii="Gill Sans MT" w:hAnsi="Gill Sans MT"/>
        </w:rPr>
        <w:t xml:space="preserve"> documents relevant to the evaluation that will include Child WVF’s Child </w:t>
      </w:r>
      <w:r w:rsidR="007A0250" w:rsidRPr="00683B74">
        <w:rPr>
          <w:rFonts w:ascii="Gill Sans MT" w:hAnsi="Gill Sans MT"/>
        </w:rPr>
        <w:t>r</w:t>
      </w:r>
      <w:r w:rsidR="00C06D2B" w:rsidRPr="00683B74">
        <w:rPr>
          <w:rFonts w:ascii="Gill Sans MT" w:hAnsi="Gill Sans MT"/>
        </w:rPr>
        <w:t xml:space="preserve">ights programme document and annual </w:t>
      </w:r>
      <w:r w:rsidR="007A0250" w:rsidRPr="00683B74">
        <w:rPr>
          <w:rFonts w:ascii="Gill Sans MT" w:hAnsi="Gill Sans MT"/>
        </w:rPr>
        <w:t xml:space="preserve">plans and </w:t>
      </w:r>
      <w:r w:rsidR="00C06D2B" w:rsidRPr="00683B74">
        <w:rPr>
          <w:rFonts w:ascii="Gill Sans MT" w:hAnsi="Gill Sans MT"/>
        </w:rPr>
        <w:t>reports</w:t>
      </w:r>
      <w:r w:rsidR="007A0250" w:rsidRPr="00683B74">
        <w:rPr>
          <w:rFonts w:ascii="Gill Sans MT" w:hAnsi="Gill Sans MT"/>
        </w:rPr>
        <w:t xml:space="preserve"> to Ministry for Foreign Affairs</w:t>
      </w:r>
      <w:r w:rsidR="00C06D2B" w:rsidRPr="00683B74">
        <w:rPr>
          <w:rFonts w:ascii="Gill Sans MT" w:hAnsi="Gill Sans MT"/>
        </w:rPr>
        <w:t xml:space="preserve">, </w:t>
      </w:r>
      <w:r w:rsidR="00C06D2B" w:rsidRPr="000035DE">
        <w:rPr>
          <w:rFonts w:ascii="Gill Sans MT" w:hAnsi="Gill Sans MT"/>
        </w:rPr>
        <w:t>sample</w:t>
      </w:r>
      <w:r w:rsidR="00C06D2B" w:rsidRPr="00683B74">
        <w:rPr>
          <w:rFonts w:ascii="Gill Sans MT" w:hAnsi="Gill Sans MT"/>
        </w:rPr>
        <w:t xml:space="preserve"> of </w:t>
      </w:r>
      <w:r w:rsidR="007A0250" w:rsidRPr="00683B74">
        <w:rPr>
          <w:rFonts w:ascii="Gill Sans MT" w:hAnsi="Gill Sans MT"/>
        </w:rPr>
        <w:t xml:space="preserve">relevant World Vision International strategy and guidance documents, strategy documents and plans of selected National Offices, </w:t>
      </w:r>
      <w:r w:rsidR="00B271CC">
        <w:rPr>
          <w:rFonts w:ascii="Gill Sans MT" w:hAnsi="Gill Sans MT"/>
        </w:rPr>
        <w:t>Area Program and Special Project</w:t>
      </w:r>
      <w:r w:rsidR="00C06D2B" w:rsidRPr="00683B74">
        <w:rPr>
          <w:rFonts w:ascii="Gill Sans MT" w:hAnsi="Gill Sans MT"/>
        </w:rPr>
        <w:t xml:space="preserve"> annual </w:t>
      </w:r>
      <w:r w:rsidR="007A0250" w:rsidRPr="00683B74">
        <w:rPr>
          <w:rFonts w:ascii="Gill Sans MT" w:hAnsi="Gill Sans MT"/>
        </w:rPr>
        <w:t xml:space="preserve">plans, </w:t>
      </w:r>
      <w:r w:rsidR="00C06D2B" w:rsidRPr="00683B74">
        <w:rPr>
          <w:rFonts w:ascii="Gill Sans MT" w:hAnsi="Gill Sans MT"/>
        </w:rPr>
        <w:t>reports and possible e</w:t>
      </w:r>
      <w:r w:rsidR="00562DEA" w:rsidRPr="00683B74">
        <w:rPr>
          <w:rFonts w:ascii="Gill Sans MT" w:hAnsi="Gill Sans MT"/>
        </w:rPr>
        <w:t>valuat</w:t>
      </w:r>
      <w:r w:rsidR="00C06D2B" w:rsidRPr="00683B74">
        <w:rPr>
          <w:rFonts w:ascii="Gill Sans MT" w:hAnsi="Gill Sans MT"/>
        </w:rPr>
        <w:t xml:space="preserve">ion reports </w:t>
      </w:r>
      <w:r w:rsidR="00EF5F4E" w:rsidRPr="00683B74">
        <w:rPr>
          <w:rFonts w:ascii="Gill Sans MT" w:hAnsi="Gill Sans MT"/>
        </w:rPr>
        <w:t>and any other available relevant secondary sources as deemed necessary by the consultant.</w:t>
      </w:r>
      <w:r w:rsidR="00562DEA" w:rsidRPr="00683B74">
        <w:rPr>
          <w:rFonts w:ascii="Gill Sans MT" w:hAnsi="Gill Sans MT"/>
        </w:rPr>
        <w:t xml:space="preserve"> </w:t>
      </w:r>
    </w:p>
    <w:p w14:paraId="44E1AB11" w14:textId="77777777" w:rsidR="00D221AA" w:rsidRPr="00683B74" w:rsidRDefault="00D221AA" w:rsidP="00E2038E">
      <w:pPr>
        <w:jc w:val="both"/>
        <w:rPr>
          <w:rFonts w:ascii="Gill Sans MT" w:eastAsia="Calibri" w:hAnsi="Gill Sans MT" w:cs="Calibri"/>
          <w:color w:val="000000"/>
          <w:lang w:bidi="km-KH"/>
        </w:rPr>
      </w:pPr>
    </w:p>
    <w:p w14:paraId="206C749C" w14:textId="77777777" w:rsidR="00A639BB" w:rsidRPr="00683B74" w:rsidRDefault="00A639BB" w:rsidP="00AA6AB1">
      <w:pPr>
        <w:pStyle w:val="ListParagraph"/>
        <w:numPr>
          <w:ilvl w:val="0"/>
          <w:numId w:val="1"/>
        </w:numPr>
        <w:autoSpaceDE w:val="0"/>
        <w:autoSpaceDN w:val="0"/>
        <w:adjustRightInd w:val="0"/>
        <w:jc w:val="both"/>
        <w:rPr>
          <w:rFonts w:ascii="Gill Sans MT" w:hAnsi="Gill Sans MT" w:cs="Arial"/>
          <w:b/>
        </w:rPr>
      </w:pPr>
      <w:r w:rsidRPr="00683B74">
        <w:rPr>
          <w:rFonts w:ascii="Gill Sans MT" w:hAnsi="Gill Sans MT" w:cs="Arial"/>
          <w:b/>
        </w:rPr>
        <w:t>Key informant interviews with stakeholders</w:t>
      </w:r>
    </w:p>
    <w:p w14:paraId="7BC23872" w14:textId="72DF1BC6" w:rsidR="00A639BB" w:rsidRPr="00683B74" w:rsidRDefault="00D221AA" w:rsidP="00E2038E">
      <w:pPr>
        <w:autoSpaceDE w:val="0"/>
        <w:autoSpaceDN w:val="0"/>
        <w:adjustRightInd w:val="0"/>
        <w:jc w:val="both"/>
        <w:rPr>
          <w:rFonts w:ascii="Gill Sans MT" w:hAnsi="Gill Sans MT" w:cs="Arial"/>
        </w:rPr>
      </w:pPr>
      <w:r w:rsidRPr="00683B74">
        <w:rPr>
          <w:rFonts w:ascii="Gill Sans MT" w:hAnsi="Gill Sans MT" w:cs="Arial"/>
        </w:rPr>
        <w:t>Di</w:t>
      </w:r>
      <w:r w:rsidR="00C06D2B" w:rsidRPr="00683B74">
        <w:rPr>
          <w:rFonts w:ascii="Gill Sans MT" w:hAnsi="Gill Sans MT" w:cs="Arial"/>
        </w:rPr>
        <w:t xml:space="preserve">fferent kinds of KIIs will include </w:t>
      </w:r>
      <w:r w:rsidR="009C0479" w:rsidRPr="00683B74">
        <w:rPr>
          <w:rFonts w:ascii="Gill Sans MT" w:hAnsi="Gill Sans MT" w:cs="Arial"/>
        </w:rPr>
        <w:t xml:space="preserve">selected </w:t>
      </w:r>
      <w:r w:rsidR="00C06D2B" w:rsidRPr="00683B74">
        <w:rPr>
          <w:rFonts w:ascii="Gill Sans MT" w:hAnsi="Gill Sans MT" w:cs="Arial"/>
        </w:rPr>
        <w:t xml:space="preserve">WVF Finland </w:t>
      </w:r>
      <w:r w:rsidR="009C0479" w:rsidRPr="00683B74">
        <w:rPr>
          <w:rFonts w:ascii="Gill Sans MT" w:hAnsi="Gill Sans MT" w:cs="Arial"/>
        </w:rPr>
        <w:t xml:space="preserve">programme staff and management and board members, </w:t>
      </w:r>
      <w:r w:rsidR="008F5226">
        <w:rPr>
          <w:rFonts w:ascii="Gill Sans MT" w:hAnsi="Gill Sans MT" w:cs="Arial"/>
        </w:rPr>
        <w:t xml:space="preserve">representatives of the MFA, </w:t>
      </w:r>
      <w:r w:rsidR="009C0479" w:rsidRPr="00683B74">
        <w:rPr>
          <w:rFonts w:ascii="Gill Sans MT" w:hAnsi="Gill Sans MT" w:cs="Arial"/>
        </w:rPr>
        <w:t>partner countries</w:t>
      </w:r>
      <w:r w:rsidR="00C06D2B" w:rsidRPr="00683B74">
        <w:rPr>
          <w:rFonts w:ascii="Gill Sans MT" w:hAnsi="Gill Sans MT" w:cs="Arial"/>
        </w:rPr>
        <w:t xml:space="preserve"> National Office staff, AP and Special project staff</w:t>
      </w:r>
      <w:r w:rsidR="008F5226">
        <w:rPr>
          <w:rFonts w:ascii="Gill Sans MT" w:hAnsi="Gill Sans MT" w:cs="Calibri"/>
        </w:rPr>
        <w:t xml:space="preserve">. </w:t>
      </w:r>
      <w:r w:rsidR="009C0479" w:rsidRPr="00683B74">
        <w:rPr>
          <w:rFonts w:ascii="Gill Sans MT" w:hAnsi="Gill Sans MT" w:cs="Calibri"/>
        </w:rPr>
        <w:t>If feasible</w:t>
      </w:r>
      <w:r w:rsidR="008F5226">
        <w:rPr>
          <w:rFonts w:ascii="Gill Sans MT" w:hAnsi="Gill Sans MT" w:cs="Calibri"/>
        </w:rPr>
        <w:t>,</w:t>
      </w:r>
      <w:r w:rsidR="009C0479" w:rsidRPr="00683B74">
        <w:rPr>
          <w:rFonts w:ascii="Gill Sans MT" w:hAnsi="Gill Sans MT" w:cs="Calibri"/>
        </w:rPr>
        <w:t xml:space="preserve"> representatives </w:t>
      </w:r>
      <w:r w:rsidR="00C06E82" w:rsidRPr="00683B74">
        <w:rPr>
          <w:rFonts w:ascii="Gill Sans MT" w:hAnsi="Gill Sans MT" w:cs="Calibri"/>
        </w:rPr>
        <w:t xml:space="preserve">from selected local authorities and communities can be interviewed. </w:t>
      </w:r>
      <w:r w:rsidR="00BC3F73">
        <w:rPr>
          <w:rFonts w:ascii="Gill Sans MT" w:hAnsi="Gill Sans MT" w:cs="Calibri"/>
        </w:rPr>
        <w:t xml:space="preserve">The consultant will </w:t>
      </w:r>
      <w:r w:rsidRPr="00683B74">
        <w:rPr>
          <w:rFonts w:ascii="Gill Sans MT" w:hAnsi="Gill Sans MT" w:cs="Calibri"/>
        </w:rPr>
        <w:t>be expected to design an approximat</w:t>
      </w:r>
      <w:r w:rsidR="00C06D2B" w:rsidRPr="00683B74">
        <w:rPr>
          <w:rFonts w:ascii="Gill Sans MT" w:hAnsi="Gill Sans MT" w:cs="Calibri"/>
        </w:rPr>
        <w:t>e methodology of identifying key informants and conducting interviews.</w:t>
      </w:r>
    </w:p>
    <w:p w14:paraId="6D4BA0FA" w14:textId="77777777" w:rsidR="00A639BB" w:rsidRPr="00683B74" w:rsidRDefault="00A639BB" w:rsidP="00E2038E">
      <w:pPr>
        <w:shd w:val="clear" w:color="auto" w:fill="FFFFFF"/>
        <w:autoSpaceDE w:val="0"/>
        <w:autoSpaceDN w:val="0"/>
        <w:adjustRightInd w:val="0"/>
        <w:jc w:val="both"/>
        <w:rPr>
          <w:rFonts w:ascii="Gill Sans MT" w:hAnsi="Gill Sans MT" w:cs="Arial"/>
        </w:rPr>
      </w:pPr>
    </w:p>
    <w:p w14:paraId="096B8438" w14:textId="7573B0CF" w:rsidR="00A639BB" w:rsidRPr="00683B74" w:rsidRDefault="00D221AA" w:rsidP="00AA6AB1">
      <w:pPr>
        <w:pStyle w:val="NoSpacing"/>
        <w:numPr>
          <w:ilvl w:val="0"/>
          <w:numId w:val="1"/>
        </w:numPr>
        <w:shd w:val="clear" w:color="auto" w:fill="FFFFFF"/>
        <w:jc w:val="both"/>
        <w:rPr>
          <w:rFonts w:ascii="Gill Sans MT" w:hAnsi="Gill Sans MT" w:cs="Arial"/>
          <w:b/>
          <w:sz w:val="24"/>
          <w:szCs w:val="24"/>
        </w:rPr>
      </w:pPr>
      <w:r w:rsidRPr="00683B74">
        <w:rPr>
          <w:rFonts w:ascii="Gill Sans MT" w:hAnsi="Gill Sans MT" w:cs="Arial"/>
          <w:b/>
          <w:sz w:val="24"/>
          <w:szCs w:val="24"/>
        </w:rPr>
        <w:t>Case Study Method</w:t>
      </w:r>
    </w:p>
    <w:p w14:paraId="3908CF6F" w14:textId="7439767C" w:rsidR="00C265A5" w:rsidRDefault="00BC3F73" w:rsidP="00E2038E">
      <w:pPr>
        <w:shd w:val="clear" w:color="auto" w:fill="FFFFFF"/>
        <w:autoSpaceDE w:val="0"/>
        <w:autoSpaceDN w:val="0"/>
        <w:adjustRightInd w:val="0"/>
        <w:jc w:val="both"/>
        <w:rPr>
          <w:rFonts w:ascii="Gill Sans MT" w:hAnsi="Gill Sans MT" w:cs="Arial"/>
        </w:rPr>
      </w:pPr>
      <w:r w:rsidRPr="008163CD">
        <w:rPr>
          <w:rFonts w:ascii="Gill Sans MT" w:hAnsi="Gill Sans MT" w:cs="Arial"/>
        </w:rPr>
        <w:t>For CVA</w:t>
      </w:r>
      <w:r>
        <w:rPr>
          <w:rFonts w:ascii="Gill Sans MT" w:hAnsi="Gill Sans MT" w:cs="Arial"/>
        </w:rPr>
        <w:t xml:space="preserve"> mapping, both methods described above can be used.</w:t>
      </w:r>
    </w:p>
    <w:p w14:paraId="2F435F7C" w14:textId="77777777" w:rsidR="00BC3F73" w:rsidRDefault="00BC3F73" w:rsidP="00E2038E">
      <w:pPr>
        <w:shd w:val="clear" w:color="auto" w:fill="FFFFFF"/>
        <w:autoSpaceDE w:val="0"/>
        <w:autoSpaceDN w:val="0"/>
        <w:adjustRightInd w:val="0"/>
        <w:jc w:val="both"/>
        <w:rPr>
          <w:rFonts w:ascii="Gill Sans MT" w:hAnsi="Gill Sans MT" w:cs="Arial"/>
        </w:rPr>
      </w:pPr>
    </w:p>
    <w:p w14:paraId="72F2F890" w14:textId="31DE5252" w:rsidR="0044703A" w:rsidRDefault="0044703A" w:rsidP="00C265A5">
      <w:pPr>
        <w:pStyle w:val="Heading1"/>
        <w:numPr>
          <w:ilvl w:val="0"/>
          <w:numId w:val="19"/>
        </w:numPr>
        <w:spacing w:before="0" w:after="0"/>
        <w:rPr>
          <w:rFonts w:ascii="Gill Sans MT" w:hAnsi="Gill Sans MT"/>
          <w:bCs w:val="0"/>
          <w:color w:val="FF6600"/>
          <w:sz w:val="24"/>
          <w:szCs w:val="24"/>
          <w:lang w:val="en-GB"/>
        </w:rPr>
      </w:pPr>
      <w:bookmarkStart w:id="12" w:name="_Toc4398462"/>
      <w:r w:rsidRPr="00683B74">
        <w:rPr>
          <w:rFonts w:ascii="Gill Sans MT" w:hAnsi="Gill Sans MT"/>
          <w:bCs w:val="0"/>
          <w:color w:val="FF6600"/>
          <w:sz w:val="24"/>
          <w:szCs w:val="24"/>
          <w:lang w:val="en-GB"/>
        </w:rPr>
        <w:t>T</w:t>
      </w:r>
      <w:bookmarkEnd w:id="12"/>
      <w:r w:rsidR="00C06E82" w:rsidRPr="00683B74">
        <w:rPr>
          <w:rFonts w:ascii="Gill Sans MT" w:hAnsi="Gill Sans MT"/>
          <w:bCs w:val="0"/>
          <w:color w:val="FF6600"/>
          <w:sz w:val="24"/>
          <w:szCs w:val="24"/>
          <w:lang w:val="en-GB"/>
        </w:rPr>
        <w:t>imetable</w:t>
      </w:r>
    </w:p>
    <w:p w14:paraId="50D11ED5" w14:textId="77777777" w:rsidR="00BC3F73" w:rsidRDefault="00BC3F73" w:rsidP="00BC3F73">
      <w:pPr>
        <w:rPr>
          <w:rFonts w:ascii="Gill Sans MT" w:hAnsi="Gill Sans MT"/>
          <w:lang w:val="en-GB"/>
        </w:rPr>
      </w:pPr>
    </w:p>
    <w:p w14:paraId="43CC361D" w14:textId="68BD1A3E" w:rsidR="0044703A" w:rsidRPr="008163CD" w:rsidRDefault="00BC3F73" w:rsidP="008163CD">
      <w:pPr>
        <w:rPr>
          <w:rFonts w:ascii="Gill Sans MT" w:hAnsi="Gill Sans MT"/>
          <w:lang w:val="en-GB"/>
        </w:rPr>
      </w:pPr>
      <w:r w:rsidRPr="008163CD">
        <w:rPr>
          <w:rFonts w:ascii="Gill Sans MT" w:hAnsi="Gill Sans MT"/>
          <w:lang w:val="en-GB"/>
        </w:rPr>
        <w:t xml:space="preserve">The Evaluation should be </w:t>
      </w:r>
      <w:r w:rsidR="00C265A5" w:rsidRPr="008163CD">
        <w:rPr>
          <w:rFonts w:ascii="Gill Sans MT" w:hAnsi="Gill Sans MT"/>
          <w:lang w:val="en-GB"/>
        </w:rPr>
        <w:t>conducted between October</w:t>
      </w:r>
      <w:r w:rsidRPr="008163CD">
        <w:rPr>
          <w:rFonts w:ascii="Gill Sans MT" w:hAnsi="Gill Sans MT"/>
          <w:lang w:val="en-GB"/>
        </w:rPr>
        <w:t xml:space="preserve"> 2020 and </w:t>
      </w:r>
      <w:r w:rsidR="00110472">
        <w:rPr>
          <w:rFonts w:ascii="Gill Sans MT" w:hAnsi="Gill Sans MT"/>
          <w:lang w:val="en-GB"/>
        </w:rPr>
        <w:t>February</w:t>
      </w:r>
      <w:r w:rsidRPr="008163CD">
        <w:rPr>
          <w:rFonts w:ascii="Gill Sans MT" w:hAnsi="Gill Sans MT"/>
          <w:lang w:val="en-GB"/>
        </w:rPr>
        <w:t xml:space="preserve"> 2021.</w:t>
      </w:r>
      <w:r>
        <w:rPr>
          <w:rFonts w:ascii="Gill Sans MT" w:hAnsi="Gill Sans MT"/>
          <w:lang w:val="en-GB"/>
        </w:rPr>
        <w:t xml:space="preserve"> </w:t>
      </w:r>
      <w:r w:rsidRPr="00BC3F73">
        <w:rPr>
          <w:rFonts w:ascii="Gill Sans MT" w:hAnsi="Gill Sans MT"/>
          <w:lang w:val="en-GB"/>
        </w:rPr>
        <w:t xml:space="preserve"> </w:t>
      </w:r>
    </w:p>
    <w:p w14:paraId="66206C80" w14:textId="77777777" w:rsidR="0044703A" w:rsidRPr="00683B74" w:rsidRDefault="0044703A" w:rsidP="00E2038E">
      <w:pPr>
        <w:tabs>
          <w:tab w:val="left" w:pos="360"/>
        </w:tabs>
        <w:rPr>
          <w:rFonts w:ascii="Gill Sans MT" w:hAnsi="Gill Sans MT"/>
        </w:rPr>
      </w:pPr>
    </w:p>
    <w:p w14:paraId="04EF6589" w14:textId="323CA054" w:rsidR="0044703A" w:rsidRDefault="0010504B" w:rsidP="00E2038E">
      <w:pPr>
        <w:pStyle w:val="Heading1"/>
        <w:spacing w:before="0" w:after="0"/>
        <w:rPr>
          <w:rFonts w:ascii="Gill Sans MT" w:hAnsi="Gill Sans MT"/>
          <w:bCs w:val="0"/>
          <w:color w:val="FF6600"/>
          <w:sz w:val="24"/>
          <w:szCs w:val="24"/>
          <w:lang w:val="en-GB"/>
        </w:rPr>
      </w:pPr>
      <w:bookmarkStart w:id="13" w:name="_Toc4398464"/>
      <w:r>
        <w:rPr>
          <w:rFonts w:ascii="Gill Sans MT" w:hAnsi="Gill Sans MT"/>
          <w:bCs w:val="0"/>
          <w:color w:val="FF6600"/>
          <w:sz w:val="24"/>
          <w:szCs w:val="24"/>
        </w:rPr>
        <w:t>8</w:t>
      </w:r>
      <w:r w:rsidR="0044703A" w:rsidRPr="00683B74">
        <w:rPr>
          <w:rFonts w:ascii="Gill Sans MT" w:hAnsi="Gill Sans MT"/>
          <w:bCs w:val="0"/>
          <w:color w:val="FF6600"/>
          <w:sz w:val="24"/>
          <w:szCs w:val="24"/>
          <w:lang w:val="en-GB"/>
        </w:rPr>
        <w:t xml:space="preserve">. </w:t>
      </w:r>
      <w:r w:rsidR="00306976" w:rsidRPr="00683B74">
        <w:rPr>
          <w:rFonts w:ascii="Gill Sans MT" w:hAnsi="Gill Sans MT"/>
          <w:bCs w:val="0"/>
          <w:color w:val="FF6600"/>
          <w:sz w:val="24"/>
          <w:szCs w:val="24"/>
          <w:lang w:val="en-GB"/>
        </w:rPr>
        <w:t xml:space="preserve">Expected </w:t>
      </w:r>
      <w:r w:rsidR="0044703A" w:rsidRPr="00683B74">
        <w:rPr>
          <w:rFonts w:ascii="Gill Sans MT" w:hAnsi="Gill Sans MT"/>
          <w:bCs w:val="0"/>
          <w:color w:val="FF6600"/>
          <w:sz w:val="24"/>
          <w:szCs w:val="24"/>
          <w:lang w:val="en-GB"/>
        </w:rPr>
        <w:t>Products</w:t>
      </w:r>
      <w:bookmarkEnd w:id="13"/>
    </w:p>
    <w:p w14:paraId="49D9591E" w14:textId="77777777" w:rsidR="008234F2" w:rsidRPr="008234F2" w:rsidRDefault="008234F2" w:rsidP="008234F2">
      <w:pPr>
        <w:rPr>
          <w:lang w:val="en-GB"/>
        </w:rPr>
      </w:pPr>
    </w:p>
    <w:p w14:paraId="6F16F5FC" w14:textId="6D6C02AA" w:rsidR="00401A65" w:rsidRPr="00683B74" w:rsidRDefault="00C265A5" w:rsidP="00AA6AB1">
      <w:pPr>
        <w:numPr>
          <w:ilvl w:val="0"/>
          <w:numId w:val="5"/>
        </w:numPr>
        <w:jc w:val="both"/>
        <w:rPr>
          <w:rFonts w:ascii="Gill Sans MT" w:hAnsi="Gill Sans MT"/>
        </w:rPr>
      </w:pPr>
      <w:r>
        <w:rPr>
          <w:rFonts w:ascii="Gill Sans MT" w:hAnsi="Gill Sans MT"/>
        </w:rPr>
        <w:t>I</w:t>
      </w:r>
      <w:r w:rsidR="00401A65" w:rsidRPr="00683B74">
        <w:rPr>
          <w:rFonts w:ascii="Gill Sans MT" w:hAnsi="Gill Sans MT"/>
        </w:rPr>
        <w:t>nception report</w:t>
      </w:r>
      <w:r w:rsidR="00134D62" w:rsidRPr="00683B74">
        <w:rPr>
          <w:rFonts w:ascii="Gill Sans MT" w:hAnsi="Gill Sans MT"/>
        </w:rPr>
        <w:t xml:space="preserve"> inclusive of detailed methodology</w:t>
      </w:r>
      <w:r w:rsidR="00401A65" w:rsidRPr="00683B74">
        <w:rPr>
          <w:rFonts w:ascii="Gill Sans MT" w:hAnsi="Gill Sans MT"/>
        </w:rPr>
        <w:t xml:space="preserve"> after signing off contract</w:t>
      </w:r>
      <w:r>
        <w:rPr>
          <w:rFonts w:ascii="Gill Sans MT" w:hAnsi="Gill Sans MT"/>
        </w:rPr>
        <w:t>.</w:t>
      </w:r>
      <w:r w:rsidR="003D5BD4" w:rsidRPr="00683B74">
        <w:rPr>
          <w:rFonts w:ascii="Gill Sans MT" w:hAnsi="Gill Sans MT"/>
        </w:rPr>
        <w:t xml:space="preserve"> </w:t>
      </w:r>
    </w:p>
    <w:p w14:paraId="42DECB31" w14:textId="1EA3B008" w:rsidR="00801139" w:rsidRPr="00C265A5" w:rsidRDefault="00C265A5" w:rsidP="00C265A5">
      <w:pPr>
        <w:pStyle w:val="BodyText3"/>
        <w:numPr>
          <w:ilvl w:val="0"/>
          <w:numId w:val="5"/>
        </w:numPr>
        <w:spacing w:after="0"/>
        <w:jc w:val="both"/>
        <w:rPr>
          <w:rFonts w:ascii="Gill Sans MT" w:hAnsi="Gill Sans MT"/>
          <w:sz w:val="24"/>
          <w:szCs w:val="24"/>
          <w:lang w:val="en-GB"/>
        </w:rPr>
      </w:pPr>
      <w:r>
        <w:rPr>
          <w:rFonts w:ascii="Gill Sans MT" w:hAnsi="Gill Sans MT"/>
          <w:sz w:val="24"/>
          <w:szCs w:val="24"/>
        </w:rPr>
        <w:t>D</w:t>
      </w:r>
      <w:r w:rsidR="00401A65" w:rsidRPr="00683B74">
        <w:rPr>
          <w:rFonts w:ascii="Gill Sans MT" w:hAnsi="Gill Sans MT"/>
          <w:sz w:val="24"/>
          <w:szCs w:val="24"/>
        </w:rPr>
        <w:t>raf</w:t>
      </w:r>
      <w:r w:rsidR="00B91933" w:rsidRPr="00683B74">
        <w:rPr>
          <w:rFonts w:ascii="Gill Sans MT" w:hAnsi="Gill Sans MT"/>
          <w:sz w:val="24"/>
          <w:szCs w:val="24"/>
        </w:rPr>
        <w:t>t evaluation report to World Vision Finland</w:t>
      </w:r>
      <w:r w:rsidR="00401A65" w:rsidRPr="00683B74">
        <w:rPr>
          <w:rFonts w:ascii="Gill Sans MT" w:hAnsi="Gill Sans MT"/>
          <w:sz w:val="24"/>
          <w:szCs w:val="24"/>
        </w:rPr>
        <w:t xml:space="preserve"> for </w:t>
      </w:r>
      <w:r w:rsidR="00801139" w:rsidRPr="00683B74">
        <w:rPr>
          <w:rFonts w:ascii="Gill Sans MT" w:hAnsi="Gill Sans MT"/>
          <w:sz w:val="24"/>
          <w:szCs w:val="24"/>
        </w:rPr>
        <w:t>review. The draft report will be revi</w:t>
      </w:r>
      <w:r w:rsidR="00B91933" w:rsidRPr="00683B74">
        <w:rPr>
          <w:rFonts w:ascii="Gill Sans MT" w:hAnsi="Gill Sans MT"/>
          <w:sz w:val="24"/>
          <w:szCs w:val="24"/>
        </w:rPr>
        <w:t>ewed by WVF</w:t>
      </w:r>
      <w:r w:rsidR="00801139" w:rsidRPr="00683B74">
        <w:rPr>
          <w:rFonts w:ascii="Gill Sans MT" w:hAnsi="Gill Sans MT"/>
          <w:sz w:val="24"/>
          <w:szCs w:val="24"/>
        </w:rPr>
        <w:t xml:space="preserve"> and feedback incorporated into the final report</w:t>
      </w:r>
      <w:r w:rsidR="00AD0F0E">
        <w:rPr>
          <w:rFonts w:ascii="Gill Sans MT" w:hAnsi="Gill Sans MT"/>
          <w:sz w:val="24"/>
          <w:szCs w:val="24"/>
        </w:rPr>
        <w:t>.</w:t>
      </w:r>
    </w:p>
    <w:p w14:paraId="7825E53F" w14:textId="6E8F3202" w:rsidR="00401A65" w:rsidRDefault="00401A65" w:rsidP="00AA6AB1">
      <w:pPr>
        <w:numPr>
          <w:ilvl w:val="0"/>
          <w:numId w:val="5"/>
        </w:numPr>
        <w:tabs>
          <w:tab w:val="left" w:pos="360"/>
        </w:tabs>
        <w:jc w:val="both"/>
        <w:rPr>
          <w:rFonts w:ascii="Gill Sans MT" w:hAnsi="Gill Sans MT"/>
          <w:lang w:val="en-GB"/>
        </w:rPr>
      </w:pPr>
      <w:r w:rsidRPr="00683B74">
        <w:rPr>
          <w:rFonts w:ascii="Gill Sans MT" w:hAnsi="Gill Sans MT"/>
          <w:lang w:val="en-GB"/>
        </w:rPr>
        <w:t xml:space="preserve">The final Evaluation report </w:t>
      </w:r>
      <w:r w:rsidR="00C265A5">
        <w:rPr>
          <w:rFonts w:ascii="Gill Sans MT" w:hAnsi="Gill Sans MT"/>
          <w:lang w:val="en-GB"/>
        </w:rPr>
        <w:t>(maximum 50</w:t>
      </w:r>
      <w:r w:rsidR="000C42C8" w:rsidRPr="00683B74">
        <w:rPr>
          <w:rFonts w:ascii="Gill Sans MT" w:hAnsi="Gill Sans MT"/>
          <w:lang w:val="en-GB"/>
        </w:rPr>
        <w:t xml:space="preserve"> pages</w:t>
      </w:r>
      <w:r w:rsidR="00134D62" w:rsidRPr="00683B74">
        <w:rPr>
          <w:rFonts w:ascii="Gill Sans MT" w:hAnsi="Gill Sans MT"/>
          <w:lang w:val="en-GB"/>
        </w:rPr>
        <w:t>, not including the annexes</w:t>
      </w:r>
      <w:r w:rsidR="00C265A5">
        <w:rPr>
          <w:rFonts w:ascii="Gill Sans MT" w:hAnsi="Gill Sans MT"/>
          <w:lang w:val="en-GB"/>
        </w:rPr>
        <w:t>)</w:t>
      </w:r>
      <w:r w:rsidR="00B91933" w:rsidRPr="00683B74">
        <w:rPr>
          <w:rFonts w:ascii="Gill Sans MT" w:hAnsi="Gill Sans MT"/>
          <w:lang w:val="en-GB"/>
        </w:rPr>
        <w:t>.</w:t>
      </w:r>
    </w:p>
    <w:p w14:paraId="45ECD427" w14:textId="1279E26A" w:rsidR="00AD0F0E" w:rsidRPr="00683B74" w:rsidRDefault="00AD0F0E" w:rsidP="00AA6AB1">
      <w:pPr>
        <w:numPr>
          <w:ilvl w:val="0"/>
          <w:numId w:val="5"/>
        </w:numPr>
        <w:tabs>
          <w:tab w:val="left" w:pos="360"/>
        </w:tabs>
        <w:jc w:val="both"/>
        <w:rPr>
          <w:rFonts w:ascii="Gill Sans MT" w:hAnsi="Gill Sans MT"/>
          <w:lang w:val="en-GB"/>
        </w:rPr>
      </w:pPr>
      <w:r w:rsidRPr="00AD0F0E">
        <w:rPr>
          <w:rFonts w:ascii="Gill Sans MT" w:hAnsi="Gill Sans MT"/>
          <w:lang w:val="en-GB"/>
        </w:rPr>
        <w:t>Presentation on the evaluation findings and recommendations</w:t>
      </w:r>
      <w:r>
        <w:rPr>
          <w:rFonts w:ascii="Gill Sans MT" w:hAnsi="Gill Sans MT"/>
          <w:lang w:val="en-GB"/>
        </w:rPr>
        <w:t>.</w:t>
      </w:r>
    </w:p>
    <w:p w14:paraId="60D8A8E8" w14:textId="77777777" w:rsidR="002701DD" w:rsidRPr="00683B74" w:rsidRDefault="002701DD" w:rsidP="00E2038E">
      <w:pPr>
        <w:tabs>
          <w:tab w:val="left" w:pos="360"/>
        </w:tabs>
        <w:jc w:val="both"/>
        <w:rPr>
          <w:rFonts w:ascii="Gill Sans MT" w:hAnsi="Gill Sans MT"/>
          <w:lang w:val="en-GB"/>
        </w:rPr>
      </w:pPr>
    </w:p>
    <w:p w14:paraId="72D4B268" w14:textId="4D019C27" w:rsidR="0044703A" w:rsidRPr="00653208" w:rsidRDefault="0010504B" w:rsidP="00E2038E">
      <w:pPr>
        <w:pStyle w:val="Heading1"/>
        <w:spacing w:before="0" w:after="0"/>
        <w:rPr>
          <w:rFonts w:ascii="Gill Sans MT" w:hAnsi="Gill Sans MT"/>
          <w:bCs w:val="0"/>
          <w:color w:val="FF6600"/>
          <w:sz w:val="24"/>
          <w:szCs w:val="24"/>
          <w:lang w:val="en-GB"/>
        </w:rPr>
      </w:pPr>
      <w:bookmarkStart w:id="14" w:name="_Toc4398465"/>
      <w:r w:rsidRPr="00653208">
        <w:rPr>
          <w:rFonts w:ascii="Gill Sans MT" w:hAnsi="Gill Sans MT"/>
          <w:bCs w:val="0"/>
          <w:color w:val="FF6600"/>
          <w:sz w:val="24"/>
          <w:szCs w:val="24"/>
        </w:rPr>
        <w:t>9</w:t>
      </w:r>
      <w:r w:rsidR="0044703A" w:rsidRPr="00653208">
        <w:rPr>
          <w:rFonts w:ascii="Gill Sans MT" w:hAnsi="Gill Sans MT"/>
          <w:bCs w:val="0"/>
          <w:color w:val="FF6600"/>
          <w:sz w:val="24"/>
          <w:szCs w:val="24"/>
          <w:lang w:val="en-GB"/>
        </w:rPr>
        <w:t>. Budget</w:t>
      </w:r>
      <w:bookmarkEnd w:id="14"/>
    </w:p>
    <w:p w14:paraId="4D6E6723" w14:textId="6399D4A6" w:rsidR="008234F2" w:rsidRDefault="008234F2" w:rsidP="00E2038E">
      <w:pPr>
        <w:jc w:val="both"/>
        <w:rPr>
          <w:rFonts w:ascii="Gill Sans MT" w:hAnsi="Gill Sans MT"/>
          <w:bCs/>
          <w:lang w:val="en-GB"/>
        </w:rPr>
      </w:pPr>
    </w:p>
    <w:p w14:paraId="2EACB46F" w14:textId="3F363BDF" w:rsidR="0090188E" w:rsidRDefault="008234F2" w:rsidP="00E2038E">
      <w:pPr>
        <w:jc w:val="both"/>
        <w:rPr>
          <w:rFonts w:ascii="Gill Sans MT" w:hAnsi="Gill Sans MT"/>
          <w:bCs/>
          <w:lang w:val="en-GB"/>
        </w:rPr>
      </w:pPr>
      <w:r>
        <w:rPr>
          <w:rFonts w:ascii="Gill Sans MT" w:hAnsi="Gill Sans MT"/>
          <w:bCs/>
          <w:lang w:val="en-GB"/>
        </w:rPr>
        <w:t>T</w:t>
      </w:r>
      <w:r w:rsidR="00653208" w:rsidRPr="008234F2">
        <w:rPr>
          <w:rFonts w:ascii="Gill Sans MT" w:hAnsi="Gill Sans MT"/>
          <w:bCs/>
          <w:lang w:val="en-GB"/>
        </w:rPr>
        <w:t>he tot</w:t>
      </w:r>
      <w:r w:rsidR="00653208">
        <w:rPr>
          <w:rFonts w:ascii="Gill Sans MT" w:hAnsi="Gill Sans MT"/>
          <w:bCs/>
          <w:lang w:val="en-GB"/>
        </w:rPr>
        <w:t>al</w:t>
      </w:r>
      <w:r w:rsidR="00653208" w:rsidRPr="008234F2">
        <w:rPr>
          <w:rFonts w:ascii="Gill Sans MT" w:hAnsi="Gill Sans MT"/>
          <w:bCs/>
          <w:lang w:val="en-GB"/>
        </w:rPr>
        <w:t xml:space="preserve"> budget available for the evaluation in EUR 35</w:t>
      </w:r>
      <w:r w:rsidR="00653208">
        <w:rPr>
          <w:rFonts w:ascii="Gill Sans MT" w:hAnsi="Gill Sans MT"/>
          <w:bCs/>
          <w:lang w:val="en-GB"/>
        </w:rPr>
        <w:t> </w:t>
      </w:r>
      <w:r w:rsidR="00653208" w:rsidRPr="008234F2">
        <w:rPr>
          <w:rFonts w:ascii="Gill Sans MT" w:hAnsi="Gill Sans MT"/>
          <w:bCs/>
          <w:lang w:val="en-GB"/>
        </w:rPr>
        <w:t>000.</w:t>
      </w:r>
    </w:p>
    <w:p w14:paraId="6FFCD97C" w14:textId="77777777" w:rsidR="00653208" w:rsidRPr="008234F2" w:rsidRDefault="00653208" w:rsidP="00E2038E">
      <w:pPr>
        <w:jc w:val="both"/>
        <w:rPr>
          <w:rFonts w:ascii="Gill Sans MT" w:hAnsi="Gill Sans MT"/>
        </w:rPr>
      </w:pPr>
    </w:p>
    <w:p w14:paraId="3292D334" w14:textId="4A8098C6" w:rsidR="0090188E" w:rsidRDefault="0010504B" w:rsidP="0090188E">
      <w:pPr>
        <w:pStyle w:val="Heading1"/>
        <w:spacing w:before="0" w:after="0"/>
        <w:rPr>
          <w:rFonts w:ascii="Gill Sans MT" w:hAnsi="Gill Sans MT"/>
          <w:bCs w:val="0"/>
          <w:color w:val="FF6600"/>
          <w:sz w:val="24"/>
          <w:szCs w:val="24"/>
          <w:lang w:val="en-GB"/>
        </w:rPr>
      </w:pPr>
      <w:bookmarkStart w:id="15" w:name="_Toc4398466"/>
      <w:r>
        <w:rPr>
          <w:rFonts w:ascii="Gill Sans MT" w:hAnsi="Gill Sans MT"/>
          <w:bCs w:val="0"/>
          <w:color w:val="FF6600"/>
          <w:sz w:val="24"/>
          <w:szCs w:val="24"/>
        </w:rPr>
        <w:t>10.</w:t>
      </w:r>
      <w:r w:rsidR="0090188E" w:rsidRPr="00683B74">
        <w:rPr>
          <w:rFonts w:ascii="Gill Sans MT" w:hAnsi="Gill Sans MT"/>
          <w:bCs w:val="0"/>
          <w:color w:val="FF6600"/>
          <w:sz w:val="24"/>
          <w:szCs w:val="24"/>
          <w:lang w:val="en-GB"/>
        </w:rPr>
        <w:t xml:space="preserve"> Skills and qualifications required for the Evaluation team</w:t>
      </w:r>
      <w:bookmarkEnd w:id="15"/>
    </w:p>
    <w:p w14:paraId="68E36067" w14:textId="77777777" w:rsidR="008F5226" w:rsidRDefault="008F5226" w:rsidP="0010504B">
      <w:pPr>
        <w:rPr>
          <w:rFonts w:ascii="Gill Sans MT" w:hAnsi="Gill Sans MT"/>
          <w:bCs/>
          <w:lang w:val="en-GB"/>
        </w:rPr>
      </w:pPr>
    </w:p>
    <w:p w14:paraId="103C4B65" w14:textId="77777777" w:rsidR="000035DE" w:rsidRPr="00D56B1C" w:rsidRDefault="000035DE" w:rsidP="000035DE">
      <w:pPr>
        <w:rPr>
          <w:rFonts w:ascii="Gill Sans MT" w:hAnsi="Gill Sans MT"/>
          <w:bCs/>
          <w:lang w:val="en-GB"/>
        </w:rPr>
      </w:pPr>
      <w:r w:rsidRPr="00D56B1C">
        <w:rPr>
          <w:rFonts w:ascii="Gill Sans MT" w:hAnsi="Gill Sans MT"/>
          <w:bCs/>
          <w:lang w:val="en-GB"/>
        </w:rPr>
        <w:t>The consultant/</w:t>
      </w:r>
      <w:r>
        <w:rPr>
          <w:rFonts w:ascii="Gill Sans MT" w:hAnsi="Gill Sans MT"/>
          <w:bCs/>
          <w:lang w:val="en-GB"/>
        </w:rPr>
        <w:t xml:space="preserve">team should have </w:t>
      </w:r>
      <w:r w:rsidRPr="00D56B1C">
        <w:rPr>
          <w:rFonts w:ascii="Gill Sans MT" w:hAnsi="Gill Sans MT"/>
          <w:bCs/>
          <w:lang w:val="en-GB"/>
        </w:rPr>
        <w:t>experience and/or knowledge in the following fields:</w:t>
      </w:r>
    </w:p>
    <w:p w14:paraId="74250A86" w14:textId="77777777" w:rsidR="000035DE" w:rsidRPr="00D56B1C" w:rsidRDefault="000035DE" w:rsidP="000035DE">
      <w:pPr>
        <w:numPr>
          <w:ilvl w:val="0"/>
          <w:numId w:val="21"/>
        </w:numPr>
        <w:rPr>
          <w:rFonts w:ascii="Gill Sans MT" w:hAnsi="Gill Sans MT"/>
          <w:lang w:val="en-GB"/>
        </w:rPr>
      </w:pPr>
      <w:r w:rsidRPr="00D56B1C">
        <w:rPr>
          <w:rFonts w:ascii="Gill Sans MT" w:hAnsi="Gill Sans MT"/>
          <w:lang w:val="en-GB"/>
        </w:rPr>
        <w:t>Programme evaluation and planning in the relevant sectors;</w:t>
      </w:r>
    </w:p>
    <w:p w14:paraId="4C11B6A8" w14:textId="77777777" w:rsidR="000035DE" w:rsidRPr="00D56B1C" w:rsidRDefault="000035DE" w:rsidP="000035DE">
      <w:pPr>
        <w:numPr>
          <w:ilvl w:val="0"/>
          <w:numId w:val="21"/>
        </w:numPr>
        <w:rPr>
          <w:rFonts w:ascii="Gill Sans MT" w:hAnsi="Gill Sans MT"/>
          <w:lang w:val="en-GB"/>
        </w:rPr>
      </w:pPr>
      <w:r w:rsidRPr="00D56B1C">
        <w:rPr>
          <w:rFonts w:ascii="Gill Sans MT" w:hAnsi="Gill Sans MT"/>
          <w:lang w:val="en-GB"/>
        </w:rPr>
        <w:t xml:space="preserve">Project cycle management (PCM) and Results Based Management (RBM), and their application in programme design, monitoring and evaluation (M&amp;E); </w:t>
      </w:r>
    </w:p>
    <w:p w14:paraId="5E992E29" w14:textId="77777777" w:rsidR="000035DE" w:rsidRDefault="000035DE" w:rsidP="000035DE">
      <w:pPr>
        <w:numPr>
          <w:ilvl w:val="0"/>
          <w:numId w:val="21"/>
        </w:numPr>
        <w:rPr>
          <w:rFonts w:ascii="Gill Sans MT" w:hAnsi="Gill Sans MT"/>
          <w:lang w:val="en-GB"/>
        </w:rPr>
      </w:pPr>
      <w:r w:rsidRPr="00D56B1C">
        <w:rPr>
          <w:rFonts w:ascii="Gill Sans MT" w:hAnsi="Gill Sans MT"/>
          <w:lang w:val="en-GB"/>
        </w:rPr>
        <w:t xml:space="preserve">Relevant sectoral experience, including experience from the regions or countries where WVF’s Programme is being implemented;  </w:t>
      </w:r>
    </w:p>
    <w:p w14:paraId="358CC0A6" w14:textId="77777777" w:rsidR="000035DE" w:rsidRPr="00E90A0F" w:rsidRDefault="000035DE" w:rsidP="000035DE">
      <w:pPr>
        <w:numPr>
          <w:ilvl w:val="0"/>
          <w:numId w:val="21"/>
        </w:numPr>
        <w:rPr>
          <w:rFonts w:ascii="Gill Sans MT" w:hAnsi="Gill Sans MT"/>
          <w:lang w:val="en-GB"/>
        </w:rPr>
      </w:pPr>
      <w:r>
        <w:rPr>
          <w:rFonts w:ascii="Gill Sans MT" w:hAnsi="Gill Sans MT"/>
          <w:lang w:val="en-GB"/>
        </w:rPr>
        <w:t>C</w:t>
      </w:r>
      <w:r w:rsidRPr="00D56B1C">
        <w:rPr>
          <w:rFonts w:ascii="Gill Sans MT" w:hAnsi="Gill Sans MT"/>
          <w:lang w:val="en-GB"/>
        </w:rPr>
        <w:t>hild rights, disability inclusion</w:t>
      </w:r>
      <w:r>
        <w:rPr>
          <w:rFonts w:ascii="Gill Sans MT" w:hAnsi="Gill Sans MT"/>
          <w:lang w:val="en-GB"/>
        </w:rPr>
        <w:t xml:space="preserve"> and g</w:t>
      </w:r>
      <w:r w:rsidRPr="00D56B1C">
        <w:rPr>
          <w:rFonts w:ascii="Gill Sans MT" w:hAnsi="Gill Sans MT"/>
          <w:lang w:val="en-GB"/>
        </w:rPr>
        <w:t xml:space="preserve">ender </w:t>
      </w:r>
      <w:r>
        <w:rPr>
          <w:rFonts w:ascii="Gill Sans MT" w:hAnsi="Gill Sans MT"/>
          <w:lang w:val="en-GB"/>
        </w:rPr>
        <w:t>and their integratio</w:t>
      </w:r>
      <w:r w:rsidRPr="00D56B1C">
        <w:rPr>
          <w:rFonts w:ascii="Gill Sans MT" w:hAnsi="Gill Sans MT"/>
          <w:lang w:val="en-GB"/>
        </w:rPr>
        <w:t xml:space="preserve">n </w:t>
      </w:r>
      <w:r>
        <w:rPr>
          <w:rFonts w:ascii="Gill Sans MT" w:hAnsi="Gill Sans MT"/>
          <w:lang w:val="en-GB"/>
        </w:rPr>
        <w:t xml:space="preserve">in planning, </w:t>
      </w:r>
      <w:r w:rsidRPr="00E90A0F">
        <w:rPr>
          <w:rFonts w:ascii="Gill Sans MT" w:hAnsi="Gill Sans MT"/>
          <w:lang w:val="en-GB"/>
        </w:rPr>
        <w:t>implementation, monitoring and evaluation</w:t>
      </w:r>
      <w:r>
        <w:rPr>
          <w:rFonts w:ascii="Gill Sans MT" w:hAnsi="Gill Sans MT"/>
          <w:lang w:val="en-GB"/>
        </w:rPr>
        <w:t>;</w:t>
      </w:r>
    </w:p>
    <w:p w14:paraId="73C76D67" w14:textId="77777777" w:rsidR="000035DE" w:rsidRDefault="000035DE" w:rsidP="000035DE">
      <w:pPr>
        <w:numPr>
          <w:ilvl w:val="0"/>
          <w:numId w:val="21"/>
        </w:numPr>
        <w:rPr>
          <w:rFonts w:ascii="Gill Sans MT" w:hAnsi="Gill Sans MT"/>
          <w:lang w:val="en-GB"/>
        </w:rPr>
      </w:pPr>
      <w:r>
        <w:rPr>
          <w:rFonts w:ascii="Gill Sans MT" w:hAnsi="Gill Sans MT"/>
          <w:lang w:val="en-GB"/>
        </w:rPr>
        <w:t>Knowledge of Finnish and international development policies and civil society cooperation;</w:t>
      </w:r>
    </w:p>
    <w:p w14:paraId="44BD0519" w14:textId="77777777" w:rsidR="000035DE" w:rsidRPr="00E90A0F" w:rsidRDefault="000035DE" w:rsidP="000035DE">
      <w:pPr>
        <w:numPr>
          <w:ilvl w:val="0"/>
          <w:numId w:val="21"/>
        </w:numPr>
        <w:rPr>
          <w:rFonts w:ascii="Gill Sans MT" w:hAnsi="Gill Sans MT"/>
          <w:lang w:val="en-GB"/>
        </w:rPr>
      </w:pPr>
      <w:r w:rsidRPr="00E90A0F">
        <w:rPr>
          <w:rFonts w:ascii="Gill Sans MT" w:hAnsi="Gill Sans MT"/>
          <w:lang w:val="en-GB"/>
        </w:rPr>
        <w:t>Quality assurance in accordance to the quality assurance approach proposed in the tender.</w:t>
      </w:r>
    </w:p>
    <w:p w14:paraId="54031E12" w14:textId="77777777" w:rsidR="000035DE" w:rsidRDefault="000035DE" w:rsidP="0010504B">
      <w:pPr>
        <w:rPr>
          <w:rFonts w:ascii="Gill Sans MT" w:hAnsi="Gill Sans MT"/>
          <w:bCs/>
          <w:lang w:val="en-GB"/>
        </w:rPr>
      </w:pPr>
    </w:p>
    <w:p w14:paraId="479C397E" w14:textId="77777777" w:rsidR="00EF5F4E" w:rsidRPr="00683B74" w:rsidRDefault="00EF5F4E" w:rsidP="00EF5F4E">
      <w:pPr>
        <w:rPr>
          <w:rFonts w:ascii="Gill Sans MT" w:hAnsi="Gill Sans MT"/>
        </w:rPr>
      </w:pPr>
    </w:p>
    <w:sectPr w:rsidR="00EF5F4E" w:rsidRPr="00683B74">
      <w:headerReference w:type="even" r:id="rId10"/>
      <w:headerReference w:type="default" r:id="rId11"/>
      <w:footerReference w:type="even" r:id="rId12"/>
      <w:footerReference w:type="defaul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3FCF" w14:textId="77777777" w:rsidR="00CB4E42" w:rsidRDefault="00CB4E42">
      <w:r>
        <w:separator/>
      </w:r>
    </w:p>
  </w:endnote>
  <w:endnote w:type="continuationSeparator" w:id="0">
    <w:p w14:paraId="4D042BB1" w14:textId="77777777" w:rsidR="00CB4E42" w:rsidRDefault="00CB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Leelawadee UI"/>
    <w:panose1 w:val="020B0100010101010101"/>
    <w:charset w:val="00"/>
    <w:family w:val="swiss"/>
    <w:pitch w:val="variable"/>
    <w:sig w:usb0="00000003" w:usb1="0000204A" w:usb2="0001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Extra Bold">
    <w:altName w:val="Gill Sans MT Ext Condensed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1B72" w14:textId="77777777" w:rsidR="009C0479" w:rsidRDefault="009C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0EA779" w14:textId="77777777" w:rsidR="009C0479" w:rsidRDefault="009C0479">
    <w:pPr>
      <w:ind w:right="360"/>
      <w:jc w:val="center"/>
      <w:rPr>
        <w:rFonts w:ascii="Gill Sans MT" w:hAnsi="Gill Sans MT"/>
        <w:b/>
        <w:color w:val="FF6600"/>
        <w:sz w:val="16"/>
      </w:rPr>
    </w:pPr>
    <w:r>
      <w:rPr>
        <w:rFonts w:ascii="Gill Sans MT" w:hAnsi="Gill Sans MT"/>
        <w:b/>
        <w:color w:val="FF6600"/>
        <w:sz w:val="16"/>
      </w:rPr>
      <w:t>TDI Field Guide:  Volume Five</w:t>
    </w:r>
  </w:p>
  <w:p w14:paraId="593BBC99" w14:textId="77777777" w:rsidR="009C0479" w:rsidRDefault="009C0479">
    <w:pPr>
      <w:pStyle w:val="Footer"/>
    </w:pPr>
    <w:r>
      <w:rPr>
        <w:rFonts w:ascii="Gill Sans MT" w:hAnsi="Gill Sans MT"/>
        <w:b/>
        <w:color w:val="FF6600"/>
        <w:sz w:val="16"/>
      </w:rPr>
      <w:t xml:space="preserve">                                                                             Introductory Materials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3CF9" w14:textId="77777777" w:rsidR="009C0479" w:rsidRPr="0071112F" w:rsidRDefault="009C0479">
    <w:pPr>
      <w:pStyle w:val="Footer"/>
      <w:framePr w:wrap="around" w:vAnchor="text" w:hAnchor="margin" w:xAlign="right" w:y="1"/>
      <w:rPr>
        <w:rStyle w:val="PageNumber"/>
        <w:rFonts w:ascii="Gill Sans MT" w:hAnsi="Gill Sans MT"/>
        <w:sz w:val="20"/>
      </w:rPr>
    </w:pPr>
    <w:r w:rsidRPr="0071112F">
      <w:rPr>
        <w:rStyle w:val="PageNumber"/>
        <w:rFonts w:ascii="Gill Sans MT" w:hAnsi="Gill Sans MT"/>
        <w:sz w:val="20"/>
      </w:rPr>
      <w:fldChar w:fldCharType="begin"/>
    </w:r>
    <w:r w:rsidRPr="0071112F">
      <w:rPr>
        <w:rStyle w:val="PageNumber"/>
        <w:rFonts w:ascii="Gill Sans MT" w:hAnsi="Gill Sans MT"/>
        <w:sz w:val="20"/>
      </w:rPr>
      <w:instrText xml:space="preserve">PAGE  </w:instrText>
    </w:r>
    <w:r w:rsidRPr="0071112F">
      <w:rPr>
        <w:rStyle w:val="PageNumber"/>
        <w:rFonts w:ascii="Gill Sans MT" w:hAnsi="Gill Sans MT"/>
        <w:sz w:val="20"/>
      </w:rPr>
      <w:fldChar w:fldCharType="separate"/>
    </w:r>
    <w:r w:rsidR="006F4B2F">
      <w:rPr>
        <w:rStyle w:val="PageNumber"/>
        <w:rFonts w:ascii="Gill Sans MT" w:hAnsi="Gill Sans MT"/>
        <w:noProof/>
        <w:sz w:val="20"/>
      </w:rPr>
      <w:t>1</w:t>
    </w:r>
    <w:r w:rsidRPr="0071112F">
      <w:rPr>
        <w:rStyle w:val="PageNumber"/>
        <w:rFonts w:ascii="Gill Sans MT" w:hAnsi="Gill Sans MT"/>
        <w:sz w:val="20"/>
      </w:rPr>
      <w:fldChar w:fldCharType="end"/>
    </w:r>
  </w:p>
  <w:p w14:paraId="5516DC5F" w14:textId="6496BC4E" w:rsidR="009C0479" w:rsidRDefault="009C0479">
    <w:pPr>
      <w:rPr>
        <w:rFonts w:ascii="Gill Sans MT" w:hAnsi="Gill Sans MT"/>
        <w:i/>
        <w:iCs/>
        <w:sz w:val="20"/>
      </w:rPr>
    </w:pPr>
    <w:r>
      <w:rPr>
        <w:rFonts w:ascii="Gill Sans MT" w:hAnsi="Gill Sans MT"/>
        <w:i/>
        <w:iCs/>
        <w:sz w:val="20"/>
      </w:rPr>
      <w:t>World Vision Finland Programme 2018-21Evaluation 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EC60" w14:textId="77777777" w:rsidR="009C0479" w:rsidRDefault="009C0479">
    <w:pPr>
      <w:rPr>
        <w:rFonts w:ascii="Gill Sans MT" w:hAnsi="Gill Sans MT"/>
        <w:color w:val="FF9900"/>
        <w:sz w:val="16"/>
      </w:rPr>
    </w:pPr>
    <w:r>
      <w:rPr>
        <w:rFonts w:ascii="Arial" w:hAnsi="Arial" w:cs="Arial"/>
        <w:sz w:val="20"/>
        <w:lang w:val="en-NZ"/>
      </w:rPr>
      <w:t>Evaluation Guidelines Draft – 4.12.07 LLE edit</w:t>
    </w:r>
    <w:r>
      <w:rPr>
        <w:rFonts w:ascii="Gill Sans MT" w:hAnsi="Gill Sans MT"/>
        <w:b/>
        <w:color w:val="FF9900"/>
        <w:sz w:val="16"/>
      </w:rPr>
      <w:t xml:space="preserve"> </w:t>
    </w:r>
  </w:p>
  <w:p w14:paraId="0B8B04EE" w14:textId="77777777" w:rsidR="009C0479" w:rsidRDefault="009C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3037" w14:textId="77777777" w:rsidR="00CB4E42" w:rsidRDefault="00CB4E42">
      <w:r>
        <w:separator/>
      </w:r>
    </w:p>
  </w:footnote>
  <w:footnote w:type="continuationSeparator" w:id="0">
    <w:p w14:paraId="143DE52B" w14:textId="77777777" w:rsidR="00CB4E42" w:rsidRDefault="00CB4E42">
      <w:r>
        <w:continuationSeparator/>
      </w:r>
    </w:p>
  </w:footnote>
  <w:footnote w:id="1">
    <w:p w14:paraId="67D18D52" w14:textId="77777777" w:rsidR="00AD0F0E" w:rsidRPr="00391480" w:rsidRDefault="00AD0F0E" w:rsidP="00AD0F0E">
      <w:pPr>
        <w:pStyle w:val="FootnoteText"/>
        <w:jc w:val="both"/>
        <w:rPr>
          <w:rFonts w:ascii="Gill Sans MT" w:hAnsi="Gill Sans MT"/>
          <w:sz w:val="16"/>
          <w:lang w:val="en-US"/>
        </w:rPr>
      </w:pPr>
      <w:r w:rsidRPr="00391480">
        <w:rPr>
          <w:rStyle w:val="FootnoteReference"/>
          <w:rFonts w:ascii="Gill Sans MT" w:hAnsi="Gill Sans MT"/>
          <w:sz w:val="16"/>
        </w:rPr>
        <w:footnoteRef/>
      </w:r>
      <w:r w:rsidRPr="00391480">
        <w:rPr>
          <w:rFonts w:ascii="Gill Sans MT" w:hAnsi="Gill Sans MT"/>
          <w:sz w:val="16"/>
        </w:rPr>
        <w:t xml:space="preserve"> </w:t>
      </w:r>
      <w:r w:rsidRPr="00391480">
        <w:rPr>
          <w:rFonts w:ascii="Gill Sans MT" w:hAnsi="Gill Sans MT"/>
          <w:sz w:val="16"/>
          <w:lang w:val="en-US"/>
        </w:rPr>
        <w:t>World Visions five drivers of sustainability include; Local ownership, Partnering, Transformed Relationships, Local and National advocacy and Household and Family resilience</w:t>
      </w:r>
      <w:r>
        <w:rPr>
          <w:rFonts w:ascii="Gill Sans MT" w:hAnsi="Gill Sans MT"/>
          <w:sz w:val="16"/>
          <w:lang w:val="en-US"/>
        </w:rPr>
        <w:t xml:space="preserve">: </w:t>
      </w:r>
      <w:hyperlink r:id="rId1" w:history="1">
        <w:r w:rsidRPr="00646470">
          <w:rPr>
            <w:rStyle w:val="Hyperlink"/>
            <w:rFonts w:ascii="Gill Sans MT" w:hAnsi="Gill Sans MT"/>
            <w:sz w:val="16"/>
            <w:lang w:val="en-US"/>
          </w:rPr>
          <w:t>https://www.wvi.org/sites/default/files/WV%27s%20Sustainability%20Drivers%20-%20Summary%20-%202-15.pdf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2E81" w14:textId="77777777" w:rsidR="009C0479" w:rsidRDefault="009C0479">
    <w:pPr>
      <w:pStyle w:val="Header"/>
      <w:ind w:right="360"/>
    </w:pPr>
    <w:r>
      <w:rPr>
        <w:b/>
        <w:bCs w:val="0"/>
        <w:color w:val="FF6600"/>
      </w:rPr>
      <w:t>Transformational development indicators</w:t>
    </w:r>
  </w:p>
  <w:p w14:paraId="61A0CCB9" w14:textId="77777777" w:rsidR="009C0479" w:rsidRDefault="009C047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A531" w14:textId="77777777" w:rsidR="009C0479" w:rsidRDefault="009C0479">
    <w:pPr>
      <w:pStyle w:val="Header"/>
    </w:pPr>
    <w:r>
      <w:rPr>
        <w:noProof/>
        <w:lang w:val="fi-FI" w:eastAsia="fi-FI"/>
      </w:rPr>
      <mc:AlternateContent>
        <mc:Choice Requires="wps">
          <w:drawing>
            <wp:anchor distT="0" distB="0" distL="114300" distR="114300" simplePos="0" relativeHeight="251657728" behindDoc="1" locked="0" layoutInCell="0" allowOverlap="1" wp14:anchorId="4E9F203A" wp14:editId="49A41E3F">
              <wp:simplePos x="0" y="0"/>
              <wp:positionH relativeFrom="column">
                <wp:posOffset>-43815</wp:posOffset>
              </wp:positionH>
              <wp:positionV relativeFrom="paragraph">
                <wp:posOffset>125730</wp:posOffset>
              </wp:positionV>
              <wp:extent cx="3181350" cy="274320"/>
              <wp:effectExtent l="0" t="381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9342C" w14:textId="77777777" w:rsidR="009C0479" w:rsidRDefault="009C0479">
                          <w:pPr>
                            <w:rPr>
                              <w:rFonts w:ascii="Gill Sans MT" w:hAnsi="Gill Sans MT"/>
                              <w:b/>
                              <w:color w:val="FF66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203A" id="Rectangle 1" o:spid="_x0000_s1026" style="position:absolute;margin-left:-3.45pt;margin-top:9.9pt;width:250.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" o:allowincell="f" stroked="f" strokeweight="0">
              <v:textbox inset="0,0,0,0">
                <w:txbxContent>
                  <w:p w14:paraId="3829342C" w14:textId="77777777" w:rsidR="009C0479" w:rsidRDefault="009C0479">
                    <w:pPr>
                      <w:rPr>
                        <w:rFonts w:ascii="Gill Sans MT" w:hAnsi="Gill Sans MT"/>
                        <w:b/>
                        <w:color w:val="FF660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D96"/>
    <w:multiLevelType w:val="hybridMultilevel"/>
    <w:tmpl w:val="A38A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47352"/>
    <w:multiLevelType w:val="hybridMultilevel"/>
    <w:tmpl w:val="D59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AD4"/>
    <w:multiLevelType w:val="hybridMultilevel"/>
    <w:tmpl w:val="F834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347F"/>
    <w:multiLevelType w:val="hybridMultilevel"/>
    <w:tmpl w:val="2E409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F3041"/>
    <w:multiLevelType w:val="hybridMultilevel"/>
    <w:tmpl w:val="F348C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5F1"/>
    <w:multiLevelType w:val="hybridMultilevel"/>
    <w:tmpl w:val="AD5C4AE2"/>
    <w:lvl w:ilvl="0" w:tplc="9D241F4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A32E6"/>
    <w:multiLevelType w:val="hybridMultilevel"/>
    <w:tmpl w:val="CD2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36864"/>
    <w:multiLevelType w:val="hybridMultilevel"/>
    <w:tmpl w:val="03ECC698"/>
    <w:lvl w:ilvl="0" w:tplc="F290479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2F476F3"/>
    <w:multiLevelType w:val="hybridMultilevel"/>
    <w:tmpl w:val="3C420E86"/>
    <w:lvl w:ilvl="0" w:tplc="FB14BA44">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0CC0108"/>
    <w:multiLevelType w:val="hybridMultilevel"/>
    <w:tmpl w:val="869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24D"/>
    <w:multiLevelType w:val="hybridMultilevel"/>
    <w:tmpl w:val="A0709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F30E6"/>
    <w:multiLevelType w:val="hybridMultilevel"/>
    <w:tmpl w:val="E6BA051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CB90DC3"/>
    <w:multiLevelType w:val="hybridMultilevel"/>
    <w:tmpl w:val="65DE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D06A0"/>
    <w:multiLevelType w:val="hybridMultilevel"/>
    <w:tmpl w:val="C0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92DFE"/>
    <w:multiLevelType w:val="hybridMultilevel"/>
    <w:tmpl w:val="61DC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A74B1"/>
    <w:multiLevelType w:val="hybridMultilevel"/>
    <w:tmpl w:val="19AA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7759E"/>
    <w:multiLevelType w:val="hybridMultilevel"/>
    <w:tmpl w:val="86F6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C1AA7"/>
    <w:multiLevelType w:val="multilevel"/>
    <w:tmpl w:val="6292DA7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DDH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3249B6"/>
    <w:multiLevelType w:val="hybridMultilevel"/>
    <w:tmpl w:val="2DA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B236E"/>
    <w:multiLevelType w:val="hybridMultilevel"/>
    <w:tmpl w:val="D7C6601E"/>
    <w:lvl w:ilvl="0" w:tplc="BB72A9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15B46"/>
    <w:multiLevelType w:val="hybridMultilevel"/>
    <w:tmpl w:val="D2406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F5113E3"/>
    <w:multiLevelType w:val="multilevel"/>
    <w:tmpl w:val="51F82A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7"/>
  </w:num>
  <w:num w:numId="2">
    <w:abstractNumId w:val="19"/>
  </w:num>
  <w:num w:numId="3">
    <w:abstractNumId w:val="18"/>
  </w:num>
  <w:num w:numId="4">
    <w:abstractNumId w:val="4"/>
  </w:num>
  <w:num w:numId="5">
    <w:abstractNumId w:val="3"/>
  </w:num>
  <w:num w:numId="6">
    <w:abstractNumId w:val="0"/>
  </w:num>
  <w:num w:numId="7">
    <w:abstractNumId w:val="10"/>
  </w:num>
  <w:num w:numId="8">
    <w:abstractNumId w:val="14"/>
  </w:num>
  <w:num w:numId="9">
    <w:abstractNumId w:val="16"/>
  </w:num>
  <w:num w:numId="10">
    <w:abstractNumId w:val="17"/>
  </w:num>
  <w:num w:numId="11">
    <w:abstractNumId w:val="12"/>
  </w:num>
  <w:num w:numId="12">
    <w:abstractNumId w:val="9"/>
  </w:num>
  <w:num w:numId="13">
    <w:abstractNumId w:val="6"/>
  </w:num>
  <w:num w:numId="14">
    <w:abstractNumId w:val="2"/>
  </w:num>
  <w:num w:numId="15">
    <w:abstractNumId w:val="15"/>
  </w:num>
  <w:num w:numId="16">
    <w:abstractNumId w:val="13"/>
  </w:num>
  <w:num w:numId="17">
    <w:abstractNumId w:val="21"/>
  </w:num>
  <w:num w:numId="18">
    <w:abstractNumId w:val="1"/>
  </w:num>
  <w:num w:numId="19">
    <w:abstractNumId w:val="11"/>
  </w:num>
  <w:num w:numId="20">
    <w:abstractNumId w:val="8"/>
  </w:num>
  <w:num w:numId="21">
    <w:abstractNumId w:val="5"/>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QwNDEzNDE0tjBX0lEKTi0uzszPAykwrAUAzeJzBCwAAAA="/>
  </w:docVars>
  <w:rsids>
    <w:rsidRoot w:val="0067306F"/>
    <w:rsid w:val="000035DE"/>
    <w:rsid w:val="00017B26"/>
    <w:rsid w:val="00022B40"/>
    <w:rsid w:val="00031C48"/>
    <w:rsid w:val="0006041A"/>
    <w:rsid w:val="00063C47"/>
    <w:rsid w:val="00076E38"/>
    <w:rsid w:val="000861CD"/>
    <w:rsid w:val="000B5833"/>
    <w:rsid w:val="000C3770"/>
    <w:rsid w:val="000C3F6C"/>
    <w:rsid w:val="000C42C8"/>
    <w:rsid w:val="000C7661"/>
    <w:rsid w:val="000D51C0"/>
    <w:rsid w:val="000E22F0"/>
    <w:rsid w:val="000E7FD7"/>
    <w:rsid w:val="000F0A90"/>
    <w:rsid w:val="000F17E9"/>
    <w:rsid w:val="0010017E"/>
    <w:rsid w:val="0010504B"/>
    <w:rsid w:val="00106071"/>
    <w:rsid w:val="00110472"/>
    <w:rsid w:val="00134D62"/>
    <w:rsid w:val="00152CB2"/>
    <w:rsid w:val="00153832"/>
    <w:rsid w:val="001615B7"/>
    <w:rsid w:val="00164083"/>
    <w:rsid w:val="0018043E"/>
    <w:rsid w:val="00187C3E"/>
    <w:rsid w:val="001D032D"/>
    <w:rsid w:val="001D42DE"/>
    <w:rsid w:val="001F2E3E"/>
    <w:rsid w:val="002063DD"/>
    <w:rsid w:val="0021128D"/>
    <w:rsid w:val="00227AD4"/>
    <w:rsid w:val="00257B84"/>
    <w:rsid w:val="00263CE6"/>
    <w:rsid w:val="002701DD"/>
    <w:rsid w:val="002745FB"/>
    <w:rsid w:val="00280348"/>
    <w:rsid w:val="00282E8C"/>
    <w:rsid w:val="0028571D"/>
    <w:rsid w:val="00292AAA"/>
    <w:rsid w:val="00296DD9"/>
    <w:rsid w:val="002A1C9A"/>
    <w:rsid w:val="002A416E"/>
    <w:rsid w:val="002B6F81"/>
    <w:rsid w:val="002D2B92"/>
    <w:rsid w:val="002D3E6A"/>
    <w:rsid w:val="002E150B"/>
    <w:rsid w:val="002E1C21"/>
    <w:rsid w:val="002E4AAA"/>
    <w:rsid w:val="002E6534"/>
    <w:rsid w:val="002F2656"/>
    <w:rsid w:val="002F6B52"/>
    <w:rsid w:val="00306976"/>
    <w:rsid w:val="00342C53"/>
    <w:rsid w:val="00350345"/>
    <w:rsid w:val="00382338"/>
    <w:rsid w:val="0038544C"/>
    <w:rsid w:val="00390A56"/>
    <w:rsid w:val="00391480"/>
    <w:rsid w:val="003C4F75"/>
    <w:rsid w:val="003C7D7F"/>
    <w:rsid w:val="003D2A8E"/>
    <w:rsid w:val="003D2C07"/>
    <w:rsid w:val="003D3080"/>
    <w:rsid w:val="003D5BD4"/>
    <w:rsid w:val="003D62BB"/>
    <w:rsid w:val="00401A65"/>
    <w:rsid w:val="00427E66"/>
    <w:rsid w:val="0044703A"/>
    <w:rsid w:val="00450D73"/>
    <w:rsid w:val="00455AC0"/>
    <w:rsid w:val="00461EA2"/>
    <w:rsid w:val="00475DD5"/>
    <w:rsid w:val="004859BC"/>
    <w:rsid w:val="00491987"/>
    <w:rsid w:val="004A06FE"/>
    <w:rsid w:val="004A4CB0"/>
    <w:rsid w:val="004C34F8"/>
    <w:rsid w:val="004D13F7"/>
    <w:rsid w:val="004D20EF"/>
    <w:rsid w:val="004D3373"/>
    <w:rsid w:val="00504199"/>
    <w:rsid w:val="0051406B"/>
    <w:rsid w:val="00522578"/>
    <w:rsid w:val="00536DE5"/>
    <w:rsid w:val="00542EC8"/>
    <w:rsid w:val="00562DEA"/>
    <w:rsid w:val="00580508"/>
    <w:rsid w:val="005B48DE"/>
    <w:rsid w:val="005C629C"/>
    <w:rsid w:val="005D692A"/>
    <w:rsid w:val="006114D0"/>
    <w:rsid w:val="00633702"/>
    <w:rsid w:val="00640D04"/>
    <w:rsid w:val="00653208"/>
    <w:rsid w:val="006617C4"/>
    <w:rsid w:val="0067306F"/>
    <w:rsid w:val="00682199"/>
    <w:rsid w:val="00683B74"/>
    <w:rsid w:val="00694B39"/>
    <w:rsid w:val="0069543B"/>
    <w:rsid w:val="006A74AF"/>
    <w:rsid w:val="006B4E0F"/>
    <w:rsid w:val="006C1A46"/>
    <w:rsid w:val="006D3E34"/>
    <w:rsid w:val="006E31D4"/>
    <w:rsid w:val="006F4B2F"/>
    <w:rsid w:val="007041BA"/>
    <w:rsid w:val="0071112F"/>
    <w:rsid w:val="00750269"/>
    <w:rsid w:val="00763F7C"/>
    <w:rsid w:val="0077091A"/>
    <w:rsid w:val="00783054"/>
    <w:rsid w:val="00797ED2"/>
    <w:rsid w:val="007A0181"/>
    <w:rsid w:val="007A0250"/>
    <w:rsid w:val="007A3311"/>
    <w:rsid w:val="007C0319"/>
    <w:rsid w:val="007F0ED0"/>
    <w:rsid w:val="00801139"/>
    <w:rsid w:val="008163CD"/>
    <w:rsid w:val="008234F2"/>
    <w:rsid w:val="008656F1"/>
    <w:rsid w:val="00874AD6"/>
    <w:rsid w:val="008804B9"/>
    <w:rsid w:val="00894847"/>
    <w:rsid w:val="008D73DE"/>
    <w:rsid w:val="008F4867"/>
    <w:rsid w:val="008F5226"/>
    <w:rsid w:val="0090188E"/>
    <w:rsid w:val="00905F32"/>
    <w:rsid w:val="00926536"/>
    <w:rsid w:val="00931293"/>
    <w:rsid w:val="00933084"/>
    <w:rsid w:val="0096069B"/>
    <w:rsid w:val="009619CB"/>
    <w:rsid w:val="009623B7"/>
    <w:rsid w:val="009A33AD"/>
    <w:rsid w:val="009A3DB5"/>
    <w:rsid w:val="009C0479"/>
    <w:rsid w:val="009C4A41"/>
    <w:rsid w:val="009E1867"/>
    <w:rsid w:val="009E342C"/>
    <w:rsid w:val="00A27D60"/>
    <w:rsid w:val="00A37881"/>
    <w:rsid w:val="00A4177A"/>
    <w:rsid w:val="00A51040"/>
    <w:rsid w:val="00A5281E"/>
    <w:rsid w:val="00A639BB"/>
    <w:rsid w:val="00A7471D"/>
    <w:rsid w:val="00A80193"/>
    <w:rsid w:val="00A848E4"/>
    <w:rsid w:val="00AA09B7"/>
    <w:rsid w:val="00AA3FC8"/>
    <w:rsid w:val="00AA6AB1"/>
    <w:rsid w:val="00AD0F0E"/>
    <w:rsid w:val="00AF21EF"/>
    <w:rsid w:val="00AF26EB"/>
    <w:rsid w:val="00AF5B3D"/>
    <w:rsid w:val="00B11A1E"/>
    <w:rsid w:val="00B22612"/>
    <w:rsid w:val="00B271CC"/>
    <w:rsid w:val="00B648D2"/>
    <w:rsid w:val="00B70284"/>
    <w:rsid w:val="00B7094E"/>
    <w:rsid w:val="00B843EA"/>
    <w:rsid w:val="00B84591"/>
    <w:rsid w:val="00B91933"/>
    <w:rsid w:val="00BA478C"/>
    <w:rsid w:val="00BB049A"/>
    <w:rsid w:val="00BC3F73"/>
    <w:rsid w:val="00BC65A4"/>
    <w:rsid w:val="00BD27E6"/>
    <w:rsid w:val="00BF23DE"/>
    <w:rsid w:val="00C06D2B"/>
    <w:rsid w:val="00C06E82"/>
    <w:rsid w:val="00C265A5"/>
    <w:rsid w:val="00C31996"/>
    <w:rsid w:val="00C34B71"/>
    <w:rsid w:val="00C368C0"/>
    <w:rsid w:val="00C84EEC"/>
    <w:rsid w:val="00CB3512"/>
    <w:rsid w:val="00CB4E42"/>
    <w:rsid w:val="00CC4394"/>
    <w:rsid w:val="00CD3A74"/>
    <w:rsid w:val="00D07CB7"/>
    <w:rsid w:val="00D21093"/>
    <w:rsid w:val="00D221AA"/>
    <w:rsid w:val="00D237F3"/>
    <w:rsid w:val="00D35066"/>
    <w:rsid w:val="00D40D7C"/>
    <w:rsid w:val="00D54E78"/>
    <w:rsid w:val="00D56162"/>
    <w:rsid w:val="00D57C4D"/>
    <w:rsid w:val="00D83E98"/>
    <w:rsid w:val="00DA2BDB"/>
    <w:rsid w:val="00DC68B2"/>
    <w:rsid w:val="00DE3E6A"/>
    <w:rsid w:val="00DF0580"/>
    <w:rsid w:val="00E02E7E"/>
    <w:rsid w:val="00E03BA4"/>
    <w:rsid w:val="00E10664"/>
    <w:rsid w:val="00E13E9D"/>
    <w:rsid w:val="00E2038E"/>
    <w:rsid w:val="00E3316E"/>
    <w:rsid w:val="00E37139"/>
    <w:rsid w:val="00E57612"/>
    <w:rsid w:val="00E72C5F"/>
    <w:rsid w:val="00E85EFD"/>
    <w:rsid w:val="00E9428D"/>
    <w:rsid w:val="00E97BE1"/>
    <w:rsid w:val="00EA38A3"/>
    <w:rsid w:val="00EB5BC8"/>
    <w:rsid w:val="00EC29E6"/>
    <w:rsid w:val="00EC5863"/>
    <w:rsid w:val="00EC73BC"/>
    <w:rsid w:val="00ED189C"/>
    <w:rsid w:val="00EE5C35"/>
    <w:rsid w:val="00EF017B"/>
    <w:rsid w:val="00EF33B1"/>
    <w:rsid w:val="00EF5F4E"/>
    <w:rsid w:val="00F12B00"/>
    <w:rsid w:val="00F246E1"/>
    <w:rsid w:val="00F2583D"/>
    <w:rsid w:val="00F40FE4"/>
    <w:rsid w:val="00F647EA"/>
    <w:rsid w:val="00F7512A"/>
    <w:rsid w:val="00F81EA4"/>
    <w:rsid w:val="00F869F5"/>
    <w:rsid w:val="00F905F0"/>
    <w:rsid w:val="00FA5F79"/>
    <w:rsid w:val="00FB1E02"/>
    <w:rsid w:val="00FC2CFB"/>
    <w:rsid w:val="00FE5D4F"/>
    <w:rsid w:val="00FF3F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2AEE5"/>
  <w15:chartTrackingRefBased/>
  <w15:docId w15:val="{7B542375-484E-4026-9B76-3BFE1A8E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751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751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639BB"/>
    <w:pPr>
      <w:keepNext/>
      <w:keepLines/>
      <w:spacing w:before="40" w:line="276" w:lineRule="auto"/>
      <w:outlineLvl w:val="2"/>
    </w:pPr>
    <w:rPr>
      <w:rFonts w:ascii="Cambria" w:hAnsi="Cambria" w:cs="MoolBoran"/>
      <w:color w:val="243F60"/>
    </w:rPr>
  </w:style>
  <w:style w:type="paragraph" w:styleId="Heading4">
    <w:name w:val="heading 4"/>
    <w:basedOn w:val="Normal"/>
    <w:next w:val="Normal"/>
    <w:qFormat/>
    <w:pPr>
      <w:keepNext/>
      <w:outlineLvl w:val="3"/>
    </w:pPr>
    <w:rPr>
      <w:rFonts w:ascii="Gill Sans MT" w:hAnsi="Gill Sans MT"/>
      <w:b/>
      <w:bCs/>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spacing w:before="60" w:after="60"/>
      <w:jc w:val="both"/>
    </w:pPr>
    <w:rPr>
      <w:rFonts w:ascii="Arial" w:hAnsi="Arial"/>
      <w:sz w:val="20"/>
      <w:lang w:val="en-GB" w:eastAsia="de-DE"/>
    </w:rPr>
  </w:style>
  <w:style w:type="paragraph" w:customStyle="1" w:styleId="COVERPAGE1">
    <w:name w:val="COVER PAGE 1"/>
    <w:basedOn w:val="Normal"/>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pPr>
      <w:spacing w:after="120"/>
      <w:jc w:val="center"/>
    </w:pPr>
    <w:rPr>
      <w:rFonts w:ascii="Gill Sans MT Extra Bold" w:hAnsi="Gill Sans MT Extra Bold"/>
      <w:color w:val="FF6600"/>
      <w:sz w:val="48"/>
      <w:lang w:val="en-GB" w:eastAsia="de-DE"/>
    </w:rPr>
  </w:style>
  <w:style w:type="paragraph" w:styleId="FootnoteText">
    <w:name w:val="footnote text"/>
    <w:basedOn w:val="Normal"/>
    <w:link w:val="FootnoteTextChar"/>
    <w:uiPriority w:val="99"/>
    <w:rPr>
      <w:sz w:val="20"/>
      <w:szCs w:val="20"/>
      <w:lang w:val="en-AU"/>
    </w:rPr>
  </w:style>
  <w:style w:type="paragraph" w:styleId="Footer">
    <w:name w:val="footer"/>
    <w:basedOn w:val="Normal"/>
    <w:link w:val="FooterChar"/>
    <w:uiPriority w:val="99"/>
    <w:pPr>
      <w:tabs>
        <w:tab w:val="center" w:pos="4320"/>
        <w:tab w:val="right" w:pos="8640"/>
      </w:tabs>
    </w:pPr>
    <w:rPr>
      <w:sz w:val="22"/>
      <w:szCs w:val="20"/>
      <w:lang w:val="en-GB"/>
    </w:rPr>
  </w:style>
  <w:style w:type="paragraph" w:styleId="BodyText2">
    <w:name w:val="Body Text 2"/>
    <w:basedOn w:val="Normal"/>
    <w:link w:val="BodyText2Char"/>
    <w:rPr>
      <w:b/>
      <w:color w:val="C0C0C0"/>
      <w:sz w:val="28"/>
      <w:szCs w:val="28"/>
      <w:lang w:val="en-GB"/>
    </w:rPr>
  </w:style>
  <w:style w:type="paragraph" w:styleId="Header">
    <w:name w:val="header"/>
    <w:basedOn w:val="Normal"/>
    <w:link w:val="HeaderChar"/>
    <w:uiPriority w:val="99"/>
    <w:pPr>
      <w:tabs>
        <w:tab w:val="center" w:pos="4677"/>
        <w:tab w:val="right" w:pos="9355"/>
      </w:tabs>
    </w:pPr>
    <w:rPr>
      <w:rFonts w:ascii="Gill Sans MT" w:eastAsia="SimSun" w:hAnsi="Gill Sans MT"/>
      <w:bCs/>
      <w:sz w:val="22"/>
      <w:szCs w:val="22"/>
      <w:lang w:val="en-GB" w:eastAsia="zh-CN"/>
    </w:rPr>
  </w:style>
  <w:style w:type="character" w:styleId="PageNumber">
    <w:name w:val="page number"/>
    <w:basedOn w:val="DefaultParagraphFont"/>
  </w:style>
  <w:style w:type="paragraph" w:styleId="BalloonText">
    <w:name w:val="Balloon Text"/>
    <w:basedOn w:val="Normal"/>
    <w:semiHidden/>
    <w:rsid w:val="0067306F"/>
    <w:rPr>
      <w:rFonts w:ascii="Tahoma" w:hAnsi="Tahoma" w:cs="Tahoma"/>
      <w:sz w:val="16"/>
      <w:szCs w:val="16"/>
    </w:rPr>
  </w:style>
  <w:style w:type="paragraph" w:styleId="NoSpacing">
    <w:name w:val="No Spacing"/>
    <w:link w:val="NoSpacingChar"/>
    <w:uiPriority w:val="1"/>
    <w:qFormat/>
    <w:rsid w:val="00A639BB"/>
    <w:rPr>
      <w:rFonts w:ascii="Calibri" w:eastAsia="Calibri" w:hAnsi="Calibri"/>
      <w:sz w:val="22"/>
      <w:szCs w:val="22"/>
      <w:lang w:val="en-US" w:eastAsia="en-US"/>
    </w:rPr>
  </w:style>
  <w:style w:type="paragraph" w:styleId="ListParagraph">
    <w:name w:val="List Paragraph"/>
    <w:basedOn w:val="Normal"/>
    <w:uiPriority w:val="34"/>
    <w:qFormat/>
    <w:rsid w:val="00A639BB"/>
    <w:pPr>
      <w:ind w:left="720"/>
      <w:contextualSpacing/>
    </w:pPr>
  </w:style>
  <w:style w:type="paragraph" w:styleId="BodyText">
    <w:name w:val="Body Text"/>
    <w:basedOn w:val="Normal"/>
    <w:link w:val="BodyTextChar"/>
    <w:uiPriority w:val="99"/>
    <w:semiHidden/>
    <w:unhideWhenUsed/>
    <w:rsid w:val="00A639BB"/>
    <w:pPr>
      <w:spacing w:after="120"/>
    </w:pPr>
  </w:style>
  <w:style w:type="character" w:customStyle="1" w:styleId="BodyTextChar">
    <w:name w:val="Body Text Char"/>
    <w:link w:val="BodyText"/>
    <w:uiPriority w:val="99"/>
    <w:semiHidden/>
    <w:rsid w:val="00A639BB"/>
    <w:rPr>
      <w:sz w:val="24"/>
      <w:szCs w:val="24"/>
    </w:rPr>
  </w:style>
  <w:style w:type="character" w:customStyle="1" w:styleId="Heading3Char">
    <w:name w:val="Heading 3 Char"/>
    <w:link w:val="Heading3"/>
    <w:uiPriority w:val="9"/>
    <w:rsid w:val="00A639BB"/>
    <w:rPr>
      <w:rFonts w:ascii="Cambria" w:hAnsi="Cambria" w:cs="MoolBoran"/>
      <w:color w:val="243F60"/>
      <w:sz w:val="24"/>
      <w:szCs w:val="24"/>
    </w:rPr>
  </w:style>
  <w:style w:type="paragraph" w:styleId="CommentText">
    <w:name w:val="annotation text"/>
    <w:basedOn w:val="Normal"/>
    <w:link w:val="CommentTextChar"/>
    <w:uiPriority w:val="99"/>
    <w:semiHidden/>
    <w:unhideWhenUsed/>
    <w:rsid w:val="00A639BB"/>
    <w:pPr>
      <w:spacing w:after="200"/>
    </w:pPr>
    <w:rPr>
      <w:rFonts w:ascii="Calibri" w:eastAsia="Calibri" w:hAnsi="Calibri"/>
      <w:sz w:val="20"/>
      <w:szCs w:val="20"/>
    </w:rPr>
  </w:style>
  <w:style w:type="character" w:customStyle="1" w:styleId="CommentTextChar">
    <w:name w:val="Comment Text Char"/>
    <w:link w:val="CommentText"/>
    <w:uiPriority w:val="99"/>
    <w:semiHidden/>
    <w:rsid w:val="00A639BB"/>
    <w:rPr>
      <w:rFonts w:ascii="Calibri" w:eastAsia="Calibri" w:hAnsi="Calibri"/>
    </w:rPr>
  </w:style>
  <w:style w:type="paragraph" w:customStyle="1" w:styleId="Default">
    <w:name w:val="Default"/>
    <w:rsid w:val="00A639BB"/>
    <w:pPr>
      <w:autoSpaceDE w:val="0"/>
      <w:autoSpaceDN w:val="0"/>
      <w:adjustRightInd w:val="0"/>
    </w:pPr>
    <w:rPr>
      <w:rFonts w:ascii="Calibri" w:eastAsia="Calibri" w:hAnsi="Calibri" w:cs="Calibri"/>
      <w:color w:val="000000"/>
      <w:sz w:val="24"/>
      <w:szCs w:val="24"/>
      <w:lang w:val="en-US" w:eastAsia="en-US" w:bidi="km-KH"/>
    </w:rPr>
  </w:style>
  <w:style w:type="paragraph" w:styleId="NormalWeb">
    <w:name w:val="Normal (Web)"/>
    <w:basedOn w:val="Normal"/>
    <w:rsid w:val="00A639BB"/>
    <w:pPr>
      <w:spacing w:beforeAutospacing="1" w:afterAutospacing="1"/>
    </w:pPr>
  </w:style>
  <w:style w:type="character" w:customStyle="1" w:styleId="FooterChar">
    <w:name w:val="Footer Char"/>
    <w:link w:val="Footer"/>
    <w:uiPriority w:val="99"/>
    <w:rsid w:val="00640D04"/>
    <w:rPr>
      <w:sz w:val="22"/>
      <w:lang w:val="en-GB"/>
    </w:rPr>
  </w:style>
  <w:style w:type="character" w:customStyle="1" w:styleId="HeaderChar">
    <w:name w:val="Header Char"/>
    <w:link w:val="Header"/>
    <w:uiPriority w:val="99"/>
    <w:rsid w:val="00905F32"/>
    <w:rPr>
      <w:rFonts w:ascii="Gill Sans MT" w:eastAsia="SimSun" w:hAnsi="Gill Sans MT"/>
      <w:bCs/>
      <w:sz w:val="22"/>
      <w:szCs w:val="22"/>
      <w:lang w:val="en-GB" w:eastAsia="zh-CN"/>
    </w:rPr>
  </w:style>
  <w:style w:type="paragraph" w:styleId="BodyText3">
    <w:name w:val="Body Text 3"/>
    <w:basedOn w:val="Normal"/>
    <w:link w:val="BodyText3Char"/>
    <w:unhideWhenUsed/>
    <w:rsid w:val="002701DD"/>
    <w:pPr>
      <w:spacing w:after="120"/>
    </w:pPr>
    <w:rPr>
      <w:sz w:val="16"/>
      <w:szCs w:val="16"/>
    </w:rPr>
  </w:style>
  <w:style w:type="character" w:customStyle="1" w:styleId="BodyText3Char">
    <w:name w:val="Body Text 3 Char"/>
    <w:link w:val="BodyText3"/>
    <w:rsid w:val="002701DD"/>
    <w:rPr>
      <w:sz w:val="16"/>
      <w:szCs w:val="16"/>
    </w:rPr>
  </w:style>
  <w:style w:type="character" w:customStyle="1" w:styleId="NoSpacingChar">
    <w:name w:val="No Spacing Char"/>
    <w:link w:val="NoSpacing"/>
    <w:uiPriority w:val="1"/>
    <w:rsid w:val="002701DD"/>
    <w:rPr>
      <w:rFonts w:ascii="Calibri" w:eastAsia="Calibri" w:hAnsi="Calibri"/>
      <w:sz w:val="22"/>
      <w:szCs w:val="22"/>
    </w:rPr>
  </w:style>
  <w:style w:type="character" w:styleId="Hyperlink">
    <w:name w:val="Hyperlink"/>
    <w:uiPriority w:val="99"/>
    <w:unhideWhenUsed/>
    <w:rsid w:val="002701DD"/>
    <w:rPr>
      <w:color w:val="0563C1"/>
      <w:u w:val="single"/>
    </w:rPr>
  </w:style>
  <w:style w:type="paragraph" w:customStyle="1" w:styleId="AACESHeading2">
    <w:name w:val="AACES Heading 2"/>
    <w:basedOn w:val="ListParagraph"/>
    <w:link w:val="AACESHeading2Char"/>
    <w:qFormat/>
    <w:rsid w:val="002701DD"/>
    <w:pPr>
      <w:spacing w:before="120" w:after="60"/>
      <w:ind w:left="284" w:hanging="284"/>
      <w:contextualSpacing w:val="0"/>
      <w:jc w:val="both"/>
    </w:pPr>
    <w:rPr>
      <w:rFonts w:ascii="Cambria" w:hAnsi="Cambria"/>
      <w:b/>
      <w:color w:val="4F81BD"/>
      <w:sz w:val="21"/>
      <w:szCs w:val="21"/>
      <w:lang w:val="en-AU" w:eastAsia="x-none" w:bidi="en-US"/>
    </w:rPr>
  </w:style>
  <w:style w:type="character" w:customStyle="1" w:styleId="AACESHeading2Char">
    <w:name w:val="AACES Heading 2 Char"/>
    <w:link w:val="AACESHeading2"/>
    <w:rsid w:val="002701DD"/>
    <w:rPr>
      <w:rFonts w:ascii="Cambria" w:hAnsi="Cambria"/>
      <w:b/>
      <w:color w:val="4F81BD"/>
      <w:sz w:val="21"/>
      <w:szCs w:val="21"/>
      <w:lang w:val="en-AU" w:eastAsia="x-none" w:bidi="en-US"/>
    </w:rPr>
  </w:style>
  <w:style w:type="character" w:customStyle="1" w:styleId="Heading1Char">
    <w:name w:val="Heading 1 Char"/>
    <w:link w:val="Heading1"/>
    <w:uiPriority w:val="9"/>
    <w:rsid w:val="00F7512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7512A"/>
    <w:pPr>
      <w:keepLines/>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F7512A"/>
    <w:pPr>
      <w:ind w:left="480"/>
    </w:pPr>
  </w:style>
  <w:style w:type="character" w:customStyle="1" w:styleId="Heading2Char">
    <w:name w:val="Heading 2 Char"/>
    <w:link w:val="Heading2"/>
    <w:rsid w:val="00F7512A"/>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F7512A"/>
  </w:style>
  <w:style w:type="paragraph" w:styleId="TOC2">
    <w:name w:val="toc 2"/>
    <w:basedOn w:val="Normal"/>
    <w:next w:val="Normal"/>
    <w:autoRedefine/>
    <w:uiPriority w:val="39"/>
    <w:unhideWhenUsed/>
    <w:rsid w:val="00F7512A"/>
    <w:pPr>
      <w:ind w:left="240"/>
    </w:pPr>
  </w:style>
  <w:style w:type="table" w:styleId="TableGrid">
    <w:name w:val="Table Grid"/>
    <w:basedOn w:val="TableNormal"/>
    <w:uiPriority w:val="59"/>
    <w:rsid w:val="00017B2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DBody">
    <w:name w:val="PDD Body"/>
    <w:basedOn w:val="Normal"/>
    <w:link w:val="PDDBodyChar"/>
    <w:uiPriority w:val="99"/>
    <w:rsid w:val="00017B26"/>
    <w:pPr>
      <w:ind w:left="540"/>
      <w:jc w:val="both"/>
    </w:pPr>
    <w:rPr>
      <w:rFonts w:ascii="Gill Sans MT" w:hAnsi="Gill Sans MT"/>
      <w:bCs/>
      <w:color w:val="000000"/>
      <w:lang w:val="en-GB" w:eastAsia="de-DE"/>
    </w:rPr>
  </w:style>
  <w:style w:type="character" w:customStyle="1" w:styleId="PDDBodyChar">
    <w:name w:val="PDD Body Char"/>
    <w:link w:val="PDDBody"/>
    <w:uiPriority w:val="99"/>
    <w:rsid w:val="00017B26"/>
    <w:rPr>
      <w:rFonts w:ascii="Gill Sans MT" w:hAnsi="Gill Sans MT"/>
      <w:bCs/>
      <w:color w:val="000000"/>
      <w:sz w:val="24"/>
      <w:szCs w:val="24"/>
      <w:lang w:val="en-GB" w:eastAsia="de-DE"/>
    </w:rPr>
  </w:style>
  <w:style w:type="character" w:styleId="Strong">
    <w:name w:val="Strong"/>
    <w:uiPriority w:val="22"/>
    <w:qFormat/>
    <w:rsid w:val="00017B26"/>
    <w:rPr>
      <w:b/>
      <w:bCs/>
    </w:rPr>
  </w:style>
  <w:style w:type="paragraph" w:customStyle="1" w:styleId="PDDH3">
    <w:name w:val="PDD H3"/>
    <w:basedOn w:val="Heading3"/>
    <w:next w:val="PDDBody"/>
    <w:autoRedefine/>
    <w:rsid w:val="00017B26"/>
    <w:pPr>
      <w:keepLines w:val="0"/>
      <w:numPr>
        <w:ilvl w:val="2"/>
        <w:numId w:val="10"/>
      </w:numPr>
      <w:spacing w:before="60" w:line="240" w:lineRule="auto"/>
    </w:pPr>
    <w:rPr>
      <w:rFonts w:ascii="Gill Sans MT" w:hAnsi="Gill Sans MT" w:cs="Times New Roman"/>
      <w:b/>
      <w:bCs/>
      <w:color w:val="000000"/>
    </w:rPr>
  </w:style>
  <w:style w:type="character" w:customStyle="1" w:styleId="BodyText2Char">
    <w:name w:val="Body Text 2 Char"/>
    <w:link w:val="BodyText2"/>
    <w:rsid w:val="008656F1"/>
    <w:rPr>
      <w:b/>
      <w:color w:val="C0C0C0"/>
      <w:sz w:val="28"/>
      <w:szCs w:val="28"/>
      <w:lang w:val="en-GB"/>
    </w:rPr>
  </w:style>
  <w:style w:type="paragraph" w:styleId="Revision">
    <w:name w:val="Revision"/>
    <w:hidden/>
    <w:uiPriority w:val="99"/>
    <w:semiHidden/>
    <w:rsid w:val="00BB049A"/>
    <w:rPr>
      <w:sz w:val="24"/>
      <w:szCs w:val="24"/>
      <w:lang w:val="en-US" w:eastAsia="en-US"/>
    </w:rPr>
  </w:style>
  <w:style w:type="character" w:styleId="CommentReference">
    <w:name w:val="annotation reference"/>
    <w:uiPriority w:val="99"/>
    <w:semiHidden/>
    <w:unhideWhenUsed/>
    <w:rsid w:val="00A37881"/>
    <w:rPr>
      <w:sz w:val="16"/>
      <w:szCs w:val="16"/>
    </w:rPr>
  </w:style>
  <w:style w:type="paragraph" w:styleId="CommentSubject">
    <w:name w:val="annotation subject"/>
    <w:basedOn w:val="CommentText"/>
    <w:next w:val="CommentText"/>
    <w:link w:val="CommentSubjectChar"/>
    <w:uiPriority w:val="99"/>
    <w:semiHidden/>
    <w:unhideWhenUsed/>
    <w:rsid w:val="00A37881"/>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37881"/>
    <w:rPr>
      <w:rFonts w:ascii="Calibri" w:eastAsia="Calibri" w:hAnsi="Calibri"/>
      <w:b/>
      <w:bCs/>
      <w:lang w:val="en-US" w:eastAsia="en-US"/>
    </w:rPr>
  </w:style>
  <w:style w:type="paragraph" w:styleId="EndnoteText">
    <w:name w:val="endnote text"/>
    <w:basedOn w:val="Normal"/>
    <w:link w:val="EndnoteTextChar"/>
    <w:uiPriority w:val="99"/>
    <w:semiHidden/>
    <w:unhideWhenUsed/>
    <w:rsid w:val="00391480"/>
    <w:rPr>
      <w:sz w:val="20"/>
      <w:szCs w:val="20"/>
    </w:rPr>
  </w:style>
  <w:style w:type="character" w:customStyle="1" w:styleId="EndnoteTextChar">
    <w:name w:val="Endnote Text Char"/>
    <w:basedOn w:val="DefaultParagraphFont"/>
    <w:link w:val="EndnoteText"/>
    <w:uiPriority w:val="99"/>
    <w:semiHidden/>
    <w:rsid w:val="00391480"/>
    <w:rPr>
      <w:lang w:val="en-US" w:eastAsia="en-US"/>
    </w:rPr>
  </w:style>
  <w:style w:type="character" w:styleId="EndnoteReference">
    <w:name w:val="endnote reference"/>
    <w:basedOn w:val="DefaultParagraphFont"/>
    <w:uiPriority w:val="99"/>
    <w:semiHidden/>
    <w:unhideWhenUsed/>
    <w:rsid w:val="00391480"/>
    <w:rPr>
      <w:vertAlign w:val="superscript"/>
    </w:rPr>
  </w:style>
  <w:style w:type="character" w:styleId="FootnoteReference">
    <w:name w:val="footnote reference"/>
    <w:basedOn w:val="DefaultParagraphFont"/>
    <w:uiPriority w:val="99"/>
    <w:semiHidden/>
    <w:unhideWhenUsed/>
    <w:rsid w:val="00391480"/>
    <w:rPr>
      <w:vertAlign w:val="superscript"/>
    </w:rPr>
  </w:style>
  <w:style w:type="character" w:customStyle="1" w:styleId="FootnoteTextChar">
    <w:name w:val="Footnote Text Char"/>
    <w:basedOn w:val="DefaultParagraphFont"/>
    <w:link w:val="FootnoteText"/>
    <w:uiPriority w:val="99"/>
    <w:rsid w:val="008804B9"/>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vi.org/sites/default/files/Citizen_Voice_and_Action_PM.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vi.org/sites/default/files/WV%27s%20Sustainability%20Drivers%20-%20Summary%20-%202-15.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8E9A-CD3A-4B52-8B35-2F526195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11509</Characters>
  <Application>Microsoft Office Word</Application>
  <DocSecurity>0</DocSecurity>
  <Lines>95</Lines>
  <Paragraphs>25</Paragraphs>
  <ScaleCrop>false</ScaleCrop>
  <HeadingPairs>
    <vt:vector size="6" baseType="variant">
      <vt:variant>
        <vt:lpstr>Otsikko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World Vision</Company>
  <LinksUpToDate>false</LinksUpToDate>
  <CharactersWithSpaces>12904</CharactersWithSpaces>
  <SharedDoc>false</SharedDoc>
  <HLinks>
    <vt:vector size="114" baseType="variant">
      <vt:variant>
        <vt:i4>1048631</vt:i4>
      </vt:variant>
      <vt:variant>
        <vt:i4>110</vt:i4>
      </vt:variant>
      <vt:variant>
        <vt:i4>0</vt:i4>
      </vt:variant>
      <vt:variant>
        <vt:i4>5</vt:i4>
      </vt:variant>
      <vt:variant>
        <vt:lpwstr/>
      </vt:variant>
      <vt:variant>
        <vt:lpwstr>_Toc516076300</vt:lpwstr>
      </vt:variant>
      <vt:variant>
        <vt:i4>1638454</vt:i4>
      </vt:variant>
      <vt:variant>
        <vt:i4>104</vt:i4>
      </vt:variant>
      <vt:variant>
        <vt:i4>0</vt:i4>
      </vt:variant>
      <vt:variant>
        <vt:i4>5</vt:i4>
      </vt:variant>
      <vt:variant>
        <vt:lpwstr/>
      </vt:variant>
      <vt:variant>
        <vt:lpwstr>_Toc516076299</vt:lpwstr>
      </vt:variant>
      <vt:variant>
        <vt:i4>1638454</vt:i4>
      </vt:variant>
      <vt:variant>
        <vt:i4>98</vt:i4>
      </vt:variant>
      <vt:variant>
        <vt:i4>0</vt:i4>
      </vt:variant>
      <vt:variant>
        <vt:i4>5</vt:i4>
      </vt:variant>
      <vt:variant>
        <vt:lpwstr/>
      </vt:variant>
      <vt:variant>
        <vt:lpwstr>_Toc516076298</vt:lpwstr>
      </vt:variant>
      <vt:variant>
        <vt:i4>1638454</vt:i4>
      </vt:variant>
      <vt:variant>
        <vt:i4>92</vt:i4>
      </vt:variant>
      <vt:variant>
        <vt:i4>0</vt:i4>
      </vt:variant>
      <vt:variant>
        <vt:i4>5</vt:i4>
      </vt:variant>
      <vt:variant>
        <vt:lpwstr/>
      </vt:variant>
      <vt:variant>
        <vt:lpwstr>_Toc516076297</vt:lpwstr>
      </vt:variant>
      <vt:variant>
        <vt:i4>1638454</vt:i4>
      </vt:variant>
      <vt:variant>
        <vt:i4>86</vt:i4>
      </vt:variant>
      <vt:variant>
        <vt:i4>0</vt:i4>
      </vt:variant>
      <vt:variant>
        <vt:i4>5</vt:i4>
      </vt:variant>
      <vt:variant>
        <vt:lpwstr/>
      </vt:variant>
      <vt:variant>
        <vt:lpwstr>_Toc516076296</vt:lpwstr>
      </vt:variant>
      <vt:variant>
        <vt:i4>1638454</vt:i4>
      </vt:variant>
      <vt:variant>
        <vt:i4>80</vt:i4>
      </vt:variant>
      <vt:variant>
        <vt:i4>0</vt:i4>
      </vt:variant>
      <vt:variant>
        <vt:i4>5</vt:i4>
      </vt:variant>
      <vt:variant>
        <vt:lpwstr/>
      </vt:variant>
      <vt:variant>
        <vt:lpwstr>_Toc516076295</vt:lpwstr>
      </vt:variant>
      <vt:variant>
        <vt:i4>1638454</vt:i4>
      </vt:variant>
      <vt:variant>
        <vt:i4>74</vt:i4>
      </vt:variant>
      <vt:variant>
        <vt:i4>0</vt:i4>
      </vt:variant>
      <vt:variant>
        <vt:i4>5</vt:i4>
      </vt:variant>
      <vt:variant>
        <vt:lpwstr/>
      </vt:variant>
      <vt:variant>
        <vt:lpwstr>_Toc516076294</vt:lpwstr>
      </vt:variant>
      <vt:variant>
        <vt:i4>1638454</vt:i4>
      </vt:variant>
      <vt:variant>
        <vt:i4>68</vt:i4>
      </vt:variant>
      <vt:variant>
        <vt:i4>0</vt:i4>
      </vt:variant>
      <vt:variant>
        <vt:i4>5</vt:i4>
      </vt:variant>
      <vt:variant>
        <vt:lpwstr/>
      </vt:variant>
      <vt:variant>
        <vt:lpwstr>_Toc516076293</vt:lpwstr>
      </vt:variant>
      <vt:variant>
        <vt:i4>1638454</vt:i4>
      </vt:variant>
      <vt:variant>
        <vt:i4>62</vt:i4>
      </vt:variant>
      <vt:variant>
        <vt:i4>0</vt:i4>
      </vt:variant>
      <vt:variant>
        <vt:i4>5</vt:i4>
      </vt:variant>
      <vt:variant>
        <vt:lpwstr/>
      </vt:variant>
      <vt:variant>
        <vt:lpwstr>_Toc516076292</vt:lpwstr>
      </vt:variant>
      <vt:variant>
        <vt:i4>1638454</vt:i4>
      </vt:variant>
      <vt:variant>
        <vt:i4>56</vt:i4>
      </vt:variant>
      <vt:variant>
        <vt:i4>0</vt:i4>
      </vt:variant>
      <vt:variant>
        <vt:i4>5</vt:i4>
      </vt:variant>
      <vt:variant>
        <vt:lpwstr/>
      </vt:variant>
      <vt:variant>
        <vt:lpwstr>_Toc516076291</vt:lpwstr>
      </vt:variant>
      <vt:variant>
        <vt:i4>1572918</vt:i4>
      </vt:variant>
      <vt:variant>
        <vt:i4>50</vt:i4>
      </vt:variant>
      <vt:variant>
        <vt:i4>0</vt:i4>
      </vt:variant>
      <vt:variant>
        <vt:i4>5</vt:i4>
      </vt:variant>
      <vt:variant>
        <vt:lpwstr/>
      </vt:variant>
      <vt:variant>
        <vt:lpwstr>_Toc516076289</vt:lpwstr>
      </vt:variant>
      <vt:variant>
        <vt:i4>1572918</vt:i4>
      </vt:variant>
      <vt:variant>
        <vt:i4>44</vt:i4>
      </vt:variant>
      <vt:variant>
        <vt:i4>0</vt:i4>
      </vt:variant>
      <vt:variant>
        <vt:i4>5</vt:i4>
      </vt:variant>
      <vt:variant>
        <vt:lpwstr/>
      </vt:variant>
      <vt:variant>
        <vt:lpwstr>_Toc516076288</vt:lpwstr>
      </vt:variant>
      <vt:variant>
        <vt:i4>1572918</vt:i4>
      </vt:variant>
      <vt:variant>
        <vt:i4>38</vt:i4>
      </vt:variant>
      <vt:variant>
        <vt:i4>0</vt:i4>
      </vt:variant>
      <vt:variant>
        <vt:i4>5</vt:i4>
      </vt:variant>
      <vt:variant>
        <vt:lpwstr/>
      </vt:variant>
      <vt:variant>
        <vt:lpwstr>_Toc516076287</vt:lpwstr>
      </vt:variant>
      <vt:variant>
        <vt:i4>1572918</vt:i4>
      </vt:variant>
      <vt:variant>
        <vt:i4>32</vt:i4>
      </vt:variant>
      <vt:variant>
        <vt:i4>0</vt:i4>
      </vt:variant>
      <vt:variant>
        <vt:i4>5</vt:i4>
      </vt:variant>
      <vt:variant>
        <vt:lpwstr/>
      </vt:variant>
      <vt:variant>
        <vt:lpwstr>_Toc516076286</vt:lpwstr>
      </vt:variant>
      <vt:variant>
        <vt:i4>1572918</vt:i4>
      </vt:variant>
      <vt:variant>
        <vt:i4>26</vt:i4>
      </vt:variant>
      <vt:variant>
        <vt:i4>0</vt:i4>
      </vt:variant>
      <vt:variant>
        <vt:i4>5</vt:i4>
      </vt:variant>
      <vt:variant>
        <vt:lpwstr/>
      </vt:variant>
      <vt:variant>
        <vt:lpwstr>_Toc516076285</vt:lpwstr>
      </vt:variant>
      <vt:variant>
        <vt:i4>1572918</vt:i4>
      </vt:variant>
      <vt:variant>
        <vt:i4>20</vt:i4>
      </vt:variant>
      <vt:variant>
        <vt:i4>0</vt:i4>
      </vt:variant>
      <vt:variant>
        <vt:i4>5</vt:i4>
      </vt:variant>
      <vt:variant>
        <vt:lpwstr/>
      </vt:variant>
      <vt:variant>
        <vt:lpwstr>_Toc516076284</vt:lpwstr>
      </vt:variant>
      <vt:variant>
        <vt:i4>1572918</vt:i4>
      </vt:variant>
      <vt:variant>
        <vt:i4>14</vt:i4>
      </vt:variant>
      <vt:variant>
        <vt:i4>0</vt:i4>
      </vt:variant>
      <vt:variant>
        <vt:i4>5</vt:i4>
      </vt:variant>
      <vt:variant>
        <vt:lpwstr/>
      </vt:variant>
      <vt:variant>
        <vt:lpwstr>_Toc516076283</vt:lpwstr>
      </vt:variant>
      <vt:variant>
        <vt:i4>1572918</vt:i4>
      </vt:variant>
      <vt:variant>
        <vt:i4>8</vt:i4>
      </vt:variant>
      <vt:variant>
        <vt:i4>0</vt:i4>
      </vt:variant>
      <vt:variant>
        <vt:i4>5</vt:i4>
      </vt:variant>
      <vt:variant>
        <vt:lpwstr/>
      </vt:variant>
      <vt:variant>
        <vt:lpwstr>_Toc516076282</vt:lpwstr>
      </vt:variant>
      <vt:variant>
        <vt:i4>1572918</vt:i4>
      </vt:variant>
      <vt:variant>
        <vt:i4>2</vt:i4>
      </vt:variant>
      <vt:variant>
        <vt:i4>0</vt:i4>
      </vt:variant>
      <vt:variant>
        <vt:i4>5</vt:i4>
      </vt:variant>
      <vt:variant>
        <vt:lpwstr/>
      </vt:variant>
      <vt:variant>
        <vt:lpwstr>_Toc516076281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Ledgerwood</dc:creator>
  <cp:keywords/>
  <cp:lastModifiedBy>Minna Clergeaud</cp:lastModifiedBy>
  <cp:revision>2</cp:revision>
  <cp:lastPrinted>2019-02-26T08:28:00Z</cp:lastPrinted>
  <dcterms:created xsi:type="dcterms:W3CDTF">2020-09-08T09:43:00Z</dcterms:created>
  <dcterms:modified xsi:type="dcterms:W3CDTF">2020-09-08T09:43:00Z</dcterms:modified>
</cp:coreProperties>
</file>